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68" w:rsidRPr="003423E8" w:rsidRDefault="0017404D" w:rsidP="00A93C21">
      <w:pPr>
        <w:spacing w:after="0"/>
        <w:rPr>
          <w:sz w:val="24"/>
          <w:szCs w:val="24"/>
        </w:rPr>
      </w:pPr>
      <w:bookmarkStart w:id="0" w:name="_GoBack"/>
      <w:bookmarkEnd w:id="0"/>
      <w:r w:rsidRPr="003423E8">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paragraph">
                  <wp:posOffset>1</wp:posOffset>
                </wp:positionV>
                <wp:extent cx="3308350" cy="23304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33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73" w:type="dxa"/>
                              <w:tblLayout w:type="fixed"/>
                              <w:tblLook w:val="04A0" w:firstRow="1" w:lastRow="0" w:firstColumn="1" w:lastColumn="0" w:noHBand="0" w:noVBand="1"/>
                            </w:tblPr>
                            <w:tblGrid>
                              <w:gridCol w:w="10173"/>
                            </w:tblGrid>
                            <w:tr w:rsidR="0017404D" w:rsidRPr="0017404D" w:rsidTr="008217C4">
                              <w:trPr>
                                <w:trHeight w:val="1350"/>
                              </w:trPr>
                              <w:tc>
                                <w:tcPr>
                                  <w:tcW w:w="5245" w:type="dxa"/>
                                  <w:tcBorders>
                                    <w:left w:val="single" w:sz="12" w:space="0" w:color="808080"/>
                                  </w:tcBorders>
                                </w:tcPr>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Office of the Director of Public Health</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p>
                                <w:p w:rsid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Public Health</w:t>
                                  </w:r>
                                  <w:r w:rsidR="00FF2694">
                                    <w:rPr>
                                      <w:rFonts w:ascii="Gill Sans MT" w:eastAsia="Times New Roman" w:hAnsi="Gill Sans MT" w:cs="Times New Roman"/>
                                      <w:sz w:val="24"/>
                                      <w:szCs w:val="24"/>
                                    </w:rPr>
                                    <w:t xml:space="preserve"> </w:t>
                                  </w:r>
                                </w:p>
                                <w:p w:rsidR="00FF2694" w:rsidRPr="0017404D" w:rsidRDefault="00FF2694" w:rsidP="0017404D">
                                  <w:pPr>
                                    <w:tabs>
                                      <w:tab w:val="center" w:pos="4320"/>
                                      <w:tab w:val="right" w:pos="8640"/>
                                    </w:tabs>
                                    <w:spacing w:after="0" w:line="300" w:lineRule="exact"/>
                                    <w:rPr>
                                      <w:rFonts w:ascii="Gill Sans MT" w:eastAsia="Times New Roman" w:hAnsi="Gill Sans MT" w:cs="Times New Roman"/>
                                      <w:sz w:val="24"/>
                                      <w:szCs w:val="24"/>
                                    </w:rPr>
                                  </w:pPr>
                                  <w:r>
                                    <w:rPr>
                                      <w:rFonts w:ascii="Gill Sans MT" w:eastAsia="Times New Roman" w:hAnsi="Gill Sans MT" w:cs="Times New Roman"/>
                                      <w:sz w:val="24"/>
                                      <w:szCs w:val="24"/>
                                    </w:rPr>
                                    <w:t>2nd Floor</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West Offices</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Station Rise</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York YO1 6GA</w:t>
                                  </w:r>
                                </w:p>
                              </w:tc>
                            </w:tr>
                            <w:tr w:rsidR="0017404D" w:rsidRPr="0017404D" w:rsidTr="008217C4">
                              <w:trPr>
                                <w:trHeight w:val="1350"/>
                              </w:trPr>
                              <w:tc>
                                <w:tcPr>
                                  <w:tcW w:w="5245" w:type="dxa"/>
                                </w:tcPr>
                                <w:p w:rsidR="0017404D" w:rsidRDefault="0017404D" w:rsidP="0017404D">
                                  <w:pPr>
                                    <w:tabs>
                                      <w:tab w:val="center" w:pos="4320"/>
                                      <w:tab w:val="right" w:pos="8640"/>
                                    </w:tabs>
                                    <w:spacing w:after="0" w:line="300" w:lineRule="exact"/>
                                    <w:rPr>
                                      <w:rFonts w:ascii="Arial" w:eastAsia="Times New Roman" w:hAnsi="Arial" w:cs="Times New Roman"/>
                                      <w:sz w:val="28"/>
                                      <w:szCs w:val="24"/>
                                    </w:rPr>
                                  </w:pPr>
                                </w:p>
                                <w:p w:rsidR="0017404D" w:rsidRPr="00643F1D" w:rsidRDefault="0017404D" w:rsidP="0017404D">
                                  <w:pPr>
                                    <w:tabs>
                                      <w:tab w:val="center" w:pos="4320"/>
                                      <w:tab w:val="right" w:pos="8640"/>
                                    </w:tabs>
                                    <w:spacing w:after="0" w:line="300" w:lineRule="exact"/>
                                    <w:rPr>
                                      <w:rFonts w:ascii="Arial" w:eastAsia="Times New Roman" w:hAnsi="Arial" w:cs="Times New Roman"/>
                                      <w:sz w:val="24"/>
                                      <w:szCs w:val="24"/>
                                    </w:rPr>
                                  </w:pPr>
                                  <w:r w:rsidRPr="00643F1D">
                                    <w:rPr>
                                      <w:rFonts w:ascii="Arial" w:eastAsia="Times New Roman" w:hAnsi="Arial" w:cs="Times New Roman"/>
                                      <w:sz w:val="24"/>
                                      <w:szCs w:val="24"/>
                                    </w:rPr>
                                    <w:t xml:space="preserve">Date: </w:t>
                                  </w:r>
                                  <w:r w:rsidR="00E0304E">
                                    <w:rPr>
                                      <w:rFonts w:ascii="Arial" w:eastAsia="Times New Roman" w:hAnsi="Arial" w:cs="Times New Roman"/>
                                      <w:sz w:val="24"/>
                                      <w:szCs w:val="24"/>
                                    </w:rPr>
                                    <w:t>03 January 2021</w:t>
                                  </w:r>
                                </w:p>
                                <w:p w:rsidR="0017404D" w:rsidRPr="0017404D" w:rsidRDefault="00A32968" w:rsidP="00A32968">
                                  <w:pPr>
                                    <w:tabs>
                                      <w:tab w:val="center" w:pos="4320"/>
                                      <w:tab w:val="right" w:pos="8640"/>
                                    </w:tabs>
                                    <w:spacing w:after="0" w:line="300" w:lineRule="exact"/>
                                    <w:rPr>
                                      <w:rFonts w:ascii="Gill Sans MT" w:eastAsia="Times New Roman" w:hAnsi="Gill Sans MT" w:cs="Times New Roman"/>
                                      <w:sz w:val="24"/>
                                      <w:szCs w:val="24"/>
                                    </w:rPr>
                                  </w:pPr>
                                  <w:r w:rsidRPr="00A32968">
                                    <w:rPr>
                                      <w:rFonts w:ascii="Arial" w:eastAsia="Times New Roman" w:hAnsi="Arial" w:cs="Arial"/>
                                      <w:sz w:val="24"/>
                                      <w:szCs w:val="24"/>
                                    </w:rPr>
                                    <w:t>Email:</w:t>
                                  </w:r>
                                  <w:r>
                                    <w:rPr>
                                      <w:rFonts w:ascii="Gill Sans MT" w:eastAsia="Times New Roman" w:hAnsi="Gill Sans MT" w:cs="Times New Roman"/>
                                      <w:sz w:val="24"/>
                                      <w:szCs w:val="24"/>
                                    </w:rPr>
                                    <w:t xml:space="preserve"> </w:t>
                                  </w:r>
                                  <w:r w:rsidRPr="00643F1D">
                                    <w:rPr>
                                      <w:rFonts w:ascii="Arial" w:hAnsi="Arial" w:cs="Arial"/>
                                      <w:sz w:val="24"/>
                                      <w:szCs w:val="24"/>
                                    </w:rPr>
                                    <w:t>enquiries.publichealth@york.gov.uk</w:t>
                                  </w:r>
                                </w:p>
                              </w:tc>
                            </w:tr>
                          </w:tbl>
                          <w:p w:rsidR="00552F8C" w:rsidRPr="00B71833" w:rsidRDefault="00552F8C" w:rsidP="00445F9F">
                            <w:pPr>
                              <w:jc w:val="right"/>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pt;margin-top:0;width:260.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" stroked="f">
                <v:textbox>
                  <w:txbxContent>
                    <w:tbl>
                      <w:tblPr>
                        <w:tblW w:w="10173" w:type="dxa"/>
                        <w:tblLayout w:type="fixed"/>
                        <w:tblLook w:val="04A0" w:firstRow="1" w:lastRow="0" w:firstColumn="1" w:lastColumn="0" w:noHBand="0" w:noVBand="1"/>
                      </w:tblPr>
                      <w:tblGrid>
                        <w:gridCol w:w="10173"/>
                      </w:tblGrid>
                      <w:tr w:rsidR="0017404D" w:rsidRPr="0017404D" w:rsidTr="008217C4">
                        <w:trPr>
                          <w:trHeight w:val="1350"/>
                        </w:trPr>
                        <w:tc>
                          <w:tcPr>
                            <w:tcW w:w="5245" w:type="dxa"/>
                            <w:tcBorders>
                              <w:left w:val="single" w:sz="12" w:space="0" w:color="808080"/>
                            </w:tcBorders>
                          </w:tcPr>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Office of the Director of Public Health</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p>
                          <w:p w:rsid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Public Health</w:t>
                            </w:r>
                            <w:r w:rsidR="00FF2694">
                              <w:rPr>
                                <w:rFonts w:ascii="Gill Sans MT" w:eastAsia="Times New Roman" w:hAnsi="Gill Sans MT" w:cs="Times New Roman"/>
                                <w:sz w:val="24"/>
                                <w:szCs w:val="24"/>
                              </w:rPr>
                              <w:t xml:space="preserve"> </w:t>
                            </w:r>
                          </w:p>
                          <w:p w:rsidR="00FF2694" w:rsidRPr="0017404D" w:rsidRDefault="00FF2694" w:rsidP="0017404D">
                            <w:pPr>
                              <w:tabs>
                                <w:tab w:val="center" w:pos="4320"/>
                                <w:tab w:val="right" w:pos="8640"/>
                              </w:tabs>
                              <w:spacing w:after="0" w:line="300" w:lineRule="exact"/>
                              <w:rPr>
                                <w:rFonts w:ascii="Gill Sans MT" w:eastAsia="Times New Roman" w:hAnsi="Gill Sans MT" w:cs="Times New Roman"/>
                                <w:sz w:val="24"/>
                                <w:szCs w:val="24"/>
                              </w:rPr>
                            </w:pPr>
                            <w:r>
                              <w:rPr>
                                <w:rFonts w:ascii="Gill Sans MT" w:eastAsia="Times New Roman" w:hAnsi="Gill Sans MT" w:cs="Times New Roman"/>
                                <w:sz w:val="24"/>
                                <w:szCs w:val="24"/>
                              </w:rPr>
                              <w:t>2nd Floor</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West Offices</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Station Rise</w:t>
                            </w:r>
                          </w:p>
                          <w:p w:rsidR="0017404D" w:rsidRPr="0017404D" w:rsidRDefault="0017404D" w:rsidP="0017404D">
                            <w:pPr>
                              <w:tabs>
                                <w:tab w:val="center" w:pos="4320"/>
                                <w:tab w:val="right" w:pos="8640"/>
                              </w:tabs>
                              <w:spacing w:after="0" w:line="300" w:lineRule="exact"/>
                              <w:rPr>
                                <w:rFonts w:ascii="Gill Sans MT" w:eastAsia="Times New Roman" w:hAnsi="Gill Sans MT" w:cs="Times New Roman"/>
                                <w:sz w:val="24"/>
                                <w:szCs w:val="24"/>
                              </w:rPr>
                            </w:pPr>
                            <w:r w:rsidRPr="0017404D">
                              <w:rPr>
                                <w:rFonts w:ascii="Gill Sans MT" w:eastAsia="Times New Roman" w:hAnsi="Gill Sans MT" w:cs="Times New Roman"/>
                                <w:sz w:val="24"/>
                                <w:szCs w:val="24"/>
                              </w:rPr>
                              <w:t>York YO1 6GA</w:t>
                            </w:r>
                          </w:p>
                        </w:tc>
                      </w:tr>
                      <w:tr w:rsidR="0017404D" w:rsidRPr="0017404D" w:rsidTr="008217C4">
                        <w:trPr>
                          <w:trHeight w:val="1350"/>
                        </w:trPr>
                        <w:tc>
                          <w:tcPr>
                            <w:tcW w:w="5245" w:type="dxa"/>
                          </w:tcPr>
                          <w:p w:rsidR="0017404D" w:rsidRDefault="0017404D" w:rsidP="0017404D">
                            <w:pPr>
                              <w:tabs>
                                <w:tab w:val="center" w:pos="4320"/>
                                <w:tab w:val="right" w:pos="8640"/>
                              </w:tabs>
                              <w:spacing w:after="0" w:line="300" w:lineRule="exact"/>
                              <w:rPr>
                                <w:rFonts w:ascii="Arial" w:eastAsia="Times New Roman" w:hAnsi="Arial" w:cs="Times New Roman"/>
                                <w:sz w:val="28"/>
                                <w:szCs w:val="24"/>
                              </w:rPr>
                            </w:pPr>
                          </w:p>
                          <w:p w:rsidR="0017404D" w:rsidRPr="00643F1D" w:rsidRDefault="0017404D" w:rsidP="0017404D">
                            <w:pPr>
                              <w:tabs>
                                <w:tab w:val="center" w:pos="4320"/>
                                <w:tab w:val="right" w:pos="8640"/>
                              </w:tabs>
                              <w:spacing w:after="0" w:line="300" w:lineRule="exact"/>
                              <w:rPr>
                                <w:rFonts w:ascii="Arial" w:eastAsia="Times New Roman" w:hAnsi="Arial" w:cs="Times New Roman"/>
                                <w:sz w:val="24"/>
                                <w:szCs w:val="24"/>
                              </w:rPr>
                            </w:pPr>
                            <w:r w:rsidRPr="00643F1D">
                              <w:rPr>
                                <w:rFonts w:ascii="Arial" w:eastAsia="Times New Roman" w:hAnsi="Arial" w:cs="Times New Roman"/>
                                <w:sz w:val="24"/>
                                <w:szCs w:val="24"/>
                              </w:rPr>
                              <w:t xml:space="preserve">Date: </w:t>
                            </w:r>
                            <w:r w:rsidR="00E0304E">
                              <w:rPr>
                                <w:rFonts w:ascii="Arial" w:eastAsia="Times New Roman" w:hAnsi="Arial" w:cs="Times New Roman"/>
                                <w:sz w:val="24"/>
                                <w:szCs w:val="24"/>
                              </w:rPr>
                              <w:t>03 January 2021</w:t>
                            </w:r>
                          </w:p>
                          <w:p w:rsidR="0017404D" w:rsidRPr="0017404D" w:rsidRDefault="00A32968" w:rsidP="00A32968">
                            <w:pPr>
                              <w:tabs>
                                <w:tab w:val="center" w:pos="4320"/>
                                <w:tab w:val="right" w:pos="8640"/>
                              </w:tabs>
                              <w:spacing w:after="0" w:line="300" w:lineRule="exact"/>
                              <w:rPr>
                                <w:rFonts w:ascii="Gill Sans MT" w:eastAsia="Times New Roman" w:hAnsi="Gill Sans MT" w:cs="Times New Roman"/>
                                <w:sz w:val="24"/>
                                <w:szCs w:val="24"/>
                              </w:rPr>
                            </w:pPr>
                            <w:r w:rsidRPr="00A32968">
                              <w:rPr>
                                <w:rFonts w:ascii="Arial" w:eastAsia="Times New Roman" w:hAnsi="Arial" w:cs="Arial"/>
                                <w:sz w:val="24"/>
                                <w:szCs w:val="24"/>
                              </w:rPr>
                              <w:t>Email:</w:t>
                            </w:r>
                            <w:r>
                              <w:rPr>
                                <w:rFonts w:ascii="Gill Sans MT" w:eastAsia="Times New Roman" w:hAnsi="Gill Sans MT" w:cs="Times New Roman"/>
                                <w:sz w:val="24"/>
                                <w:szCs w:val="24"/>
                              </w:rPr>
                              <w:t xml:space="preserve"> </w:t>
                            </w:r>
                            <w:r w:rsidRPr="00643F1D">
                              <w:rPr>
                                <w:rFonts w:ascii="Arial" w:hAnsi="Arial" w:cs="Arial"/>
                                <w:sz w:val="24"/>
                                <w:szCs w:val="24"/>
                              </w:rPr>
                              <w:t>enquiries.publichealth@york.gov.uk</w:t>
                            </w:r>
                          </w:p>
                        </w:tc>
                      </w:tr>
                    </w:tbl>
                    <w:p w:rsidR="00552F8C" w:rsidRPr="00B71833" w:rsidRDefault="00552F8C" w:rsidP="00445F9F">
                      <w:pPr>
                        <w:jc w:val="right"/>
                        <w:rPr>
                          <w:sz w:val="24"/>
                        </w:rPr>
                      </w:pPr>
                    </w:p>
                  </w:txbxContent>
                </v:textbox>
              </v:shape>
            </w:pict>
          </mc:Fallback>
        </mc:AlternateContent>
      </w:r>
      <w:r w:rsidR="00F05E13" w:rsidRPr="003423E8">
        <w:rPr>
          <w:noProof/>
          <w:sz w:val="24"/>
          <w:szCs w:val="24"/>
          <w:lang w:eastAsia="en-GB"/>
        </w:rPr>
        <w:drawing>
          <wp:anchor distT="0" distB="0" distL="114300" distR="114300" simplePos="0" relativeHeight="251661312" behindDoc="1" locked="0" layoutInCell="1" allowOverlap="1">
            <wp:simplePos x="0" y="0"/>
            <wp:positionH relativeFrom="column">
              <wp:posOffset>-190500</wp:posOffset>
            </wp:positionH>
            <wp:positionV relativeFrom="paragraph">
              <wp:posOffset>0</wp:posOffset>
            </wp:positionV>
            <wp:extent cx="2207895" cy="981075"/>
            <wp:effectExtent l="19050" t="0" r="1905" b="0"/>
            <wp:wrapNone/>
            <wp:docPr id="2" name="Picture 1" descr="U:\Personal\My Pictures\COYC 2 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ersonal\My Pictures\COYC 2 colour.tif"/>
                    <pic:cNvPicPr>
                      <a:picLocks noChangeAspect="1" noChangeArrowheads="1"/>
                    </pic:cNvPicPr>
                  </pic:nvPicPr>
                  <pic:blipFill>
                    <a:blip r:embed="rId7" cstate="print"/>
                    <a:srcRect/>
                    <a:stretch>
                      <a:fillRect/>
                    </a:stretch>
                  </pic:blipFill>
                  <pic:spPr bwMode="auto">
                    <a:xfrm>
                      <a:off x="0" y="0"/>
                      <a:ext cx="2207895" cy="981075"/>
                    </a:xfrm>
                    <a:prstGeom prst="rect">
                      <a:avLst/>
                    </a:prstGeom>
                    <a:noFill/>
                    <a:ln w="9525">
                      <a:noFill/>
                      <a:miter lim="800000"/>
                      <a:headEnd/>
                      <a:tailEnd/>
                    </a:ln>
                  </pic:spPr>
                </pic:pic>
              </a:graphicData>
            </a:graphic>
          </wp:anchor>
        </w:drawing>
      </w:r>
    </w:p>
    <w:p w:rsidR="00EC7D68" w:rsidRPr="003423E8" w:rsidRDefault="00EC7D68" w:rsidP="00A93C21">
      <w:pPr>
        <w:spacing w:after="0"/>
        <w:rPr>
          <w:sz w:val="24"/>
          <w:szCs w:val="24"/>
        </w:rPr>
      </w:pPr>
    </w:p>
    <w:p w:rsidR="006D57AB" w:rsidRPr="003423E8" w:rsidRDefault="006D57AB" w:rsidP="00A93C21">
      <w:pPr>
        <w:spacing w:after="0"/>
        <w:rPr>
          <w:sz w:val="24"/>
          <w:szCs w:val="24"/>
        </w:rPr>
      </w:pPr>
    </w:p>
    <w:p w:rsidR="00FF7BE0" w:rsidRPr="003423E8" w:rsidRDefault="00FF7BE0" w:rsidP="00FF7BE0">
      <w:pPr>
        <w:rPr>
          <w:sz w:val="24"/>
          <w:szCs w:val="24"/>
        </w:rPr>
      </w:pPr>
    </w:p>
    <w:p w:rsidR="00F05E13" w:rsidRPr="003423E8" w:rsidRDefault="00F05E13" w:rsidP="00D07A50">
      <w:pPr>
        <w:spacing w:after="0"/>
        <w:rPr>
          <w:sz w:val="24"/>
          <w:szCs w:val="24"/>
        </w:rPr>
      </w:pPr>
    </w:p>
    <w:p w:rsidR="00F05E13" w:rsidRPr="003423E8" w:rsidRDefault="00F05E13" w:rsidP="00D07A50">
      <w:pPr>
        <w:spacing w:after="0"/>
        <w:rPr>
          <w:sz w:val="24"/>
          <w:szCs w:val="24"/>
        </w:rPr>
      </w:pPr>
    </w:p>
    <w:p w:rsidR="00F05E13" w:rsidRPr="003423E8" w:rsidRDefault="00F05E13" w:rsidP="00D07A50">
      <w:pPr>
        <w:spacing w:after="0"/>
        <w:rPr>
          <w:sz w:val="24"/>
          <w:szCs w:val="24"/>
        </w:rPr>
      </w:pPr>
    </w:p>
    <w:p w:rsidR="00F05E13" w:rsidRPr="003423E8" w:rsidRDefault="00F05E13" w:rsidP="00D07A50">
      <w:pPr>
        <w:spacing w:after="0"/>
        <w:rPr>
          <w:sz w:val="24"/>
          <w:szCs w:val="24"/>
        </w:rPr>
      </w:pPr>
    </w:p>
    <w:p w:rsidR="00C92E7F" w:rsidRPr="003423E8" w:rsidRDefault="00C92E7F" w:rsidP="00D07A50">
      <w:pPr>
        <w:spacing w:after="0"/>
        <w:rPr>
          <w:sz w:val="24"/>
          <w:szCs w:val="24"/>
        </w:rPr>
      </w:pPr>
    </w:p>
    <w:p w:rsidR="00823BB1" w:rsidRPr="003423E8" w:rsidRDefault="00823BB1" w:rsidP="00975880">
      <w:pPr>
        <w:rPr>
          <w:rFonts w:ascii="Arial" w:hAnsi="Arial" w:cs="Arial"/>
          <w:sz w:val="24"/>
          <w:szCs w:val="24"/>
        </w:rPr>
      </w:pPr>
    </w:p>
    <w:p w:rsidR="00643F1D" w:rsidRPr="00FF2694" w:rsidRDefault="00643F1D" w:rsidP="00643F1D">
      <w:pPr>
        <w:spacing w:after="0"/>
        <w:rPr>
          <w:rFonts w:ascii="Arial" w:hAnsi="Arial" w:cs="Arial"/>
          <w:sz w:val="28"/>
          <w:szCs w:val="28"/>
        </w:rPr>
      </w:pPr>
      <w:r w:rsidRPr="00FF2694">
        <w:rPr>
          <w:rFonts w:ascii="Arial" w:hAnsi="Arial" w:cs="Arial"/>
          <w:sz w:val="28"/>
          <w:szCs w:val="28"/>
        </w:rPr>
        <w:t xml:space="preserve">Dear </w:t>
      </w:r>
      <w:r w:rsidR="00E0304E">
        <w:rPr>
          <w:rFonts w:ascii="Arial" w:hAnsi="Arial" w:cs="Arial"/>
          <w:sz w:val="28"/>
          <w:szCs w:val="28"/>
        </w:rPr>
        <w:t>Parent</w:t>
      </w:r>
      <w:r w:rsidR="00DB7F35" w:rsidRPr="00FF2694">
        <w:rPr>
          <w:rFonts w:ascii="Arial" w:hAnsi="Arial" w:cs="Arial"/>
          <w:sz w:val="28"/>
          <w:szCs w:val="28"/>
        </w:rPr>
        <w:t>,</w:t>
      </w:r>
      <w:r w:rsidR="00E0304E">
        <w:rPr>
          <w:rFonts w:ascii="Arial" w:hAnsi="Arial" w:cs="Arial"/>
          <w:sz w:val="28"/>
          <w:szCs w:val="28"/>
        </w:rPr>
        <w:t xml:space="preserve"> Staff Member</w:t>
      </w:r>
    </w:p>
    <w:p w:rsidR="00DB7F35" w:rsidRPr="003423E8" w:rsidRDefault="00DB7F35" w:rsidP="00643F1D">
      <w:pPr>
        <w:spacing w:after="0"/>
        <w:rPr>
          <w:rFonts w:ascii="Arial" w:hAnsi="Arial" w:cs="Arial"/>
          <w:sz w:val="24"/>
          <w:szCs w:val="24"/>
        </w:rPr>
      </w:pPr>
    </w:p>
    <w:p w:rsidR="00E0304E" w:rsidRPr="00A61B5D" w:rsidRDefault="00E0304E" w:rsidP="00FF2694">
      <w:pPr>
        <w:rPr>
          <w:rFonts w:ascii="Arial" w:hAnsi="Arial" w:cs="Arial"/>
          <w:iCs/>
          <w:sz w:val="28"/>
          <w:szCs w:val="28"/>
          <w:u w:val="single"/>
        </w:rPr>
      </w:pPr>
      <w:r w:rsidRPr="00A61B5D">
        <w:rPr>
          <w:rFonts w:ascii="Arial" w:hAnsi="Arial" w:cs="Arial"/>
          <w:iCs/>
          <w:sz w:val="28"/>
          <w:szCs w:val="28"/>
          <w:u w:val="single"/>
        </w:rPr>
        <w:t xml:space="preserve">Returning to Primary School and the Coronavirus Position in York </w:t>
      </w:r>
    </w:p>
    <w:p w:rsidR="00E0304E" w:rsidRDefault="00E0304E" w:rsidP="00FF2694">
      <w:pPr>
        <w:rPr>
          <w:rFonts w:ascii="Arial" w:hAnsi="Arial" w:cs="Arial"/>
          <w:iCs/>
          <w:sz w:val="28"/>
          <w:szCs w:val="28"/>
        </w:rPr>
      </w:pPr>
      <w:r>
        <w:rPr>
          <w:rFonts w:ascii="Arial" w:hAnsi="Arial" w:cs="Arial"/>
          <w:iCs/>
          <w:sz w:val="28"/>
          <w:szCs w:val="28"/>
        </w:rPr>
        <w:t>We are writing to you to outline the local position here in York, setting out our local rates and news about school re-opening.</w:t>
      </w:r>
    </w:p>
    <w:p w:rsidR="00686623" w:rsidRDefault="00E0304E" w:rsidP="00FF2694">
      <w:pPr>
        <w:rPr>
          <w:rFonts w:ascii="Arial" w:hAnsi="Arial" w:cs="Arial"/>
          <w:iCs/>
          <w:sz w:val="28"/>
          <w:szCs w:val="28"/>
        </w:rPr>
      </w:pPr>
      <w:r>
        <w:rPr>
          <w:rFonts w:ascii="Arial" w:hAnsi="Arial" w:cs="Arial"/>
          <w:iCs/>
          <w:sz w:val="28"/>
          <w:szCs w:val="28"/>
        </w:rPr>
        <w:t>Over the last few weeks, and through the Christmas period, we have seen an increase in the number of infections of Covid-19 (Coronavirus)</w:t>
      </w:r>
      <w:r w:rsidR="00686623">
        <w:rPr>
          <w:rFonts w:ascii="Arial" w:hAnsi="Arial" w:cs="Arial"/>
          <w:iCs/>
          <w:sz w:val="28"/>
          <w:szCs w:val="28"/>
        </w:rPr>
        <w:t xml:space="preserve"> across all age groups</w:t>
      </w:r>
      <w:r>
        <w:rPr>
          <w:rFonts w:ascii="Arial" w:hAnsi="Arial" w:cs="Arial"/>
          <w:iCs/>
          <w:sz w:val="28"/>
          <w:szCs w:val="28"/>
        </w:rPr>
        <w:t>. The overall rate for York for the seven days ending on 29</w:t>
      </w:r>
      <w:r w:rsidRPr="00E0304E">
        <w:rPr>
          <w:rFonts w:ascii="Arial" w:hAnsi="Arial" w:cs="Arial"/>
          <w:iCs/>
          <w:sz w:val="28"/>
          <w:szCs w:val="28"/>
          <w:vertAlign w:val="superscript"/>
        </w:rPr>
        <w:t>th</w:t>
      </w:r>
      <w:r>
        <w:rPr>
          <w:rFonts w:ascii="Arial" w:hAnsi="Arial" w:cs="Arial"/>
          <w:iCs/>
          <w:sz w:val="28"/>
          <w:szCs w:val="28"/>
        </w:rPr>
        <w:t xml:space="preserve"> December 2020 is 390.9 per 100,000 population. This contributed to York being put in tier 3 or very high in the Government’s restriction levels from 31 December 2021. </w:t>
      </w:r>
    </w:p>
    <w:p w:rsidR="00686623" w:rsidRDefault="00686623" w:rsidP="00FF2694">
      <w:pPr>
        <w:rPr>
          <w:rFonts w:ascii="Arial" w:hAnsi="Arial" w:cs="Arial"/>
          <w:iCs/>
          <w:sz w:val="28"/>
          <w:szCs w:val="28"/>
        </w:rPr>
      </w:pPr>
      <w:r>
        <w:rPr>
          <w:rFonts w:ascii="Arial" w:hAnsi="Arial" w:cs="Arial"/>
          <w:iCs/>
          <w:sz w:val="28"/>
          <w:szCs w:val="28"/>
        </w:rPr>
        <w:t>It is reasonable to assume that at least a proportion of this increase in infection rates is due to the new variant of the virus.</w:t>
      </w:r>
    </w:p>
    <w:p w:rsidR="00E0304E" w:rsidRDefault="00686623" w:rsidP="00FF2694">
      <w:pPr>
        <w:rPr>
          <w:rFonts w:ascii="Arial" w:hAnsi="Arial" w:cs="Arial"/>
          <w:iCs/>
          <w:sz w:val="28"/>
          <w:szCs w:val="28"/>
        </w:rPr>
      </w:pPr>
      <w:r>
        <w:rPr>
          <w:rFonts w:ascii="Arial" w:hAnsi="Arial" w:cs="Arial"/>
          <w:iCs/>
          <w:sz w:val="28"/>
          <w:szCs w:val="28"/>
        </w:rPr>
        <w:t xml:space="preserve">We understand the concerns of parents and school staff but there is no public health evidence to suggest that primary schools in York should not fully re-open at this time. The new variant of the virus does appear to be more easily transmitted in primary school aged children but there is no evidence to suggest that it is making them any sicker. </w:t>
      </w:r>
      <w:r w:rsidR="00E0304E">
        <w:rPr>
          <w:rFonts w:ascii="Arial" w:hAnsi="Arial" w:cs="Arial"/>
          <w:iCs/>
          <w:sz w:val="28"/>
          <w:szCs w:val="28"/>
        </w:rPr>
        <w:t xml:space="preserve"> </w:t>
      </w:r>
    </w:p>
    <w:p w:rsidR="00686623" w:rsidRDefault="00686623" w:rsidP="00FF2694">
      <w:pPr>
        <w:rPr>
          <w:rFonts w:ascii="Arial" w:hAnsi="Arial" w:cs="Arial"/>
          <w:iCs/>
          <w:sz w:val="28"/>
          <w:szCs w:val="28"/>
        </w:rPr>
      </w:pPr>
      <w:r>
        <w:rPr>
          <w:rFonts w:ascii="Arial" w:hAnsi="Arial" w:cs="Arial"/>
          <w:iCs/>
          <w:sz w:val="28"/>
          <w:szCs w:val="28"/>
        </w:rPr>
        <w:t>The measures that schools have had in place throughout the pandemic in York will continue to be effective so primary schools in York continue to be safe places for staff and students with low levels of risk.</w:t>
      </w:r>
    </w:p>
    <w:p w:rsidR="00686623" w:rsidRDefault="00686623" w:rsidP="00FF2694">
      <w:pPr>
        <w:rPr>
          <w:rFonts w:ascii="Arial" w:hAnsi="Arial" w:cs="Arial"/>
          <w:iCs/>
          <w:sz w:val="28"/>
          <w:szCs w:val="28"/>
        </w:rPr>
      </w:pPr>
      <w:r>
        <w:rPr>
          <w:rFonts w:ascii="Arial" w:hAnsi="Arial" w:cs="Arial"/>
          <w:iCs/>
          <w:sz w:val="28"/>
          <w:szCs w:val="28"/>
        </w:rPr>
        <w:t>So on the basis of our local rates of Covid-19 in primary school aged children the public health advice is that there is confidence that schools can re-open for children if they are able to do so with consideration that their Covid-19 risk assessments have been updated since last term ended, including any new Government guidance and advice and they have sufficient staff available.</w:t>
      </w:r>
    </w:p>
    <w:p w:rsidR="00686623" w:rsidRDefault="00686623" w:rsidP="00FF2694">
      <w:pPr>
        <w:rPr>
          <w:rFonts w:ascii="Arial" w:hAnsi="Arial" w:cs="Arial"/>
          <w:iCs/>
          <w:sz w:val="28"/>
          <w:szCs w:val="28"/>
        </w:rPr>
      </w:pPr>
      <w:r>
        <w:rPr>
          <w:rFonts w:ascii="Arial" w:hAnsi="Arial" w:cs="Arial"/>
          <w:iCs/>
          <w:sz w:val="28"/>
          <w:szCs w:val="28"/>
        </w:rPr>
        <w:lastRenderedPageBreak/>
        <w:t>Your school will have been in touch with you already to update you on the arrangements for your school reopening.</w:t>
      </w:r>
    </w:p>
    <w:p w:rsidR="00686623" w:rsidRDefault="00686623" w:rsidP="00FF2694">
      <w:pPr>
        <w:rPr>
          <w:rFonts w:ascii="Arial" w:hAnsi="Arial" w:cs="Arial"/>
          <w:iCs/>
          <w:sz w:val="28"/>
          <w:szCs w:val="28"/>
        </w:rPr>
      </w:pPr>
      <w:r>
        <w:rPr>
          <w:rFonts w:ascii="Arial" w:hAnsi="Arial" w:cs="Arial"/>
          <w:iCs/>
          <w:sz w:val="28"/>
          <w:szCs w:val="28"/>
        </w:rPr>
        <w:t>Secondary schools have made their own arrangements for the start of the new term.</w:t>
      </w:r>
    </w:p>
    <w:p w:rsidR="00686623" w:rsidRDefault="00686623" w:rsidP="00FF2694">
      <w:pPr>
        <w:rPr>
          <w:rFonts w:ascii="Arial" w:hAnsi="Arial" w:cs="Arial"/>
          <w:iCs/>
          <w:sz w:val="28"/>
          <w:szCs w:val="28"/>
        </w:rPr>
      </w:pPr>
      <w:r>
        <w:rPr>
          <w:rFonts w:ascii="Arial" w:hAnsi="Arial" w:cs="Arial"/>
          <w:iCs/>
          <w:sz w:val="28"/>
          <w:szCs w:val="28"/>
        </w:rPr>
        <w:t xml:space="preserve">We hope you find this information useful in that it sets out that we are both confident that schools can reopen and are as safe as they can be working within the national Coronavirus restrictions and guidance. </w:t>
      </w:r>
    </w:p>
    <w:p w:rsidR="00643F1D" w:rsidRPr="003423E8" w:rsidRDefault="00643F1D" w:rsidP="00643F1D">
      <w:pPr>
        <w:spacing w:after="0"/>
        <w:rPr>
          <w:rFonts w:ascii="Arial" w:hAnsi="Arial" w:cs="Arial"/>
          <w:sz w:val="24"/>
          <w:szCs w:val="24"/>
        </w:rPr>
      </w:pPr>
    </w:p>
    <w:p w:rsidR="00643F1D" w:rsidRPr="00FF2694" w:rsidRDefault="00643F1D" w:rsidP="00643F1D">
      <w:pPr>
        <w:spacing w:after="0"/>
        <w:rPr>
          <w:rFonts w:ascii="Arial" w:hAnsi="Arial" w:cs="Arial"/>
          <w:sz w:val="28"/>
          <w:szCs w:val="28"/>
        </w:rPr>
      </w:pPr>
      <w:r w:rsidRPr="00FF2694">
        <w:rPr>
          <w:rFonts w:ascii="Arial" w:hAnsi="Arial" w:cs="Arial"/>
          <w:sz w:val="28"/>
          <w:szCs w:val="28"/>
        </w:rPr>
        <w:t>Yours sincerely</w:t>
      </w:r>
    </w:p>
    <w:p w:rsidR="004107D5" w:rsidRPr="003423E8" w:rsidRDefault="004107D5" w:rsidP="00643F1D">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107D5" w:rsidRPr="003423E8" w:rsidTr="004107D5">
        <w:trPr>
          <w:trHeight w:val="1321"/>
        </w:trPr>
        <w:tc>
          <w:tcPr>
            <w:tcW w:w="4508" w:type="dxa"/>
            <w:tcBorders>
              <w:top w:val="nil"/>
              <w:left w:val="nil"/>
              <w:bottom w:val="nil"/>
              <w:right w:val="nil"/>
            </w:tcBorders>
          </w:tcPr>
          <w:p w:rsidR="004107D5" w:rsidRPr="003423E8" w:rsidRDefault="00656FCC" w:rsidP="00643F1D">
            <w:pPr>
              <w:rPr>
                <w:rFonts w:ascii="Arial" w:hAnsi="Arial" w:cs="Arial"/>
                <w:sz w:val="24"/>
                <w:szCs w:val="24"/>
              </w:rPr>
            </w:pPr>
            <w:r w:rsidRPr="003423E8">
              <w:rPr>
                <w:rFonts w:cs="Arial"/>
                <w:noProof/>
                <w:sz w:val="24"/>
                <w:szCs w:val="24"/>
              </w:rPr>
              <w:drawing>
                <wp:inline distT="0" distB="0" distL="0" distR="0" wp14:anchorId="0FA59A8D" wp14:editId="5F26CB31">
                  <wp:extent cx="1314450" cy="1018606"/>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0616" cy="1031134"/>
                          </a:xfrm>
                          <a:prstGeom prst="rect">
                            <a:avLst/>
                          </a:prstGeom>
                          <a:noFill/>
                          <a:ln w="9525">
                            <a:noFill/>
                            <a:miter lim="800000"/>
                            <a:headEnd/>
                            <a:tailEnd/>
                          </a:ln>
                        </pic:spPr>
                      </pic:pic>
                    </a:graphicData>
                  </a:graphic>
                </wp:inline>
              </w:drawing>
            </w:r>
          </w:p>
        </w:tc>
        <w:tc>
          <w:tcPr>
            <w:tcW w:w="4508" w:type="dxa"/>
            <w:tcBorders>
              <w:top w:val="nil"/>
              <w:left w:val="nil"/>
              <w:bottom w:val="nil"/>
              <w:right w:val="nil"/>
            </w:tcBorders>
          </w:tcPr>
          <w:p w:rsidR="004107D5" w:rsidRPr="003423E8" w:rsidRDefault="004107D5" w:rsidP="00643F1D">
            <w:pPr>
              <w:rPr>
                <w:rFonts w:ascii="Arial" w:hAnsi="Arial" w:cs="Arial"/>
                <w:sz w:val="24"/>
                <w:szCs w:val="24"/>
              </w:rPr>
            </w:pPr>
            <w:r w:rsidRPr="003423E8">
              <w:rPr>
                <w:rFonts w:ascii="Arial" w:hAnsi="Arial" w:cs="Arial"/>
                <w:noProof/>
                <w:sz w:val="24"/>
                <w:szCs w:val="24"/>
              </w:rPr>
              <w:drawing>
                <wp:inline distT="0" distB="0" distL="0" distR="0" wp14:anchorId="4353F11A">
                  <wp:extent cx="1447800" cy="770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899" cy="776316"/>
                          </a:xfrm>
                          <a:prstGeom prst="rect">
                            <a:avLst/>
                          </a:prstGeom>
                          <a:noFill/>
                        </pic:spPr>
                      </pic:pic>
                    </a:graphicData>
                  </a:graphic>
                </wp:inline>
              </w:drawing>
            </w:r>
          </w:p>
        </w:tc>
      </w:tr>
      <w:tr w:rsidR="004107D5" w:rsidRPr="003423E8" w:rsidTr="004107D5">
        <w:trPr>
          <w:trHeight w:val="1453"/>
        </w:trPr>
        <w:tc>
          <w:tcPr>
            <w:tcW w:w="4508" w:type="dxa"/>
            <w:tcBorders>
              <w:top w:val="nil"/>
              <w:left w:val="nil"/>
              <w:bottom w:val="nil"/>
              <w:right w:val="nil"/>
            </w:tcBorders>
          </w:tcPr>
          <w:p w:rsidR="004107D5" w:rsidRPr="003423E8" w:rsidRDefault="004107D5" w:rsidP="004107D5">
            <w:pPr>
              <w:rPr>
                <w:rFonts w:ascii="Arial" w:hAnsi="Arial" w:cs="Arial"/>
                <w:b/>
                <w:sz w:val="24"/>
                <w:szCs w:val="24"/>
              </w:rPr>
            </w:pPr>
            <w:r w:rsidRPr="003423E8">
              <w:rPr>
                <w:rFonts w:ascii="Arial" w:hAnsi="Arial" w:cs="Arial"/>
                <w:b/>
                <w:sz w:val="24"/>
                <w:szCs w:val="24"/>
              </w:rPr>
              <w:t>Amanda Hatton</w:t>
            </w:r>
            <w:r w:rsidRPr="003423E8">
              <w:rPr>
                <w:rFonts w:ascii="Arial" w:hAnsi="Arial" w:cs="Arial"/>
                <w:b/>
                <w:sz w:val="24"/>
                <w:szCs w:val="24"/>
              </w:rPr>
              <w:tab/>
            </w:r>
            <w:r w:rsidRPr="003423E8">
              <w:rPr>
                <w:rFonts w:ascii="Arial" w:hAnsi="Arial" w:cs="Arial"/>
                <w:b/>
                <w:sz w:val="24"/>
                <w:szCs w:val="24"/>
              </w:rPr>
              <w:tab/>
            </w:r>
            <w:r w:rsidRPr="003423E8">
              <w:rPr>
                <w:rFonts w:ascii="Arial" w:hAnsi="Arial" w:cs="Arial"/>
                <w:b/>
                <w:sz w:val="24"/>
                <w:szCs w:val="24"/>
              </w:rPr>
              <w:tab/>
            </w:r>
          </w:p>
          <w:p w:rsidR="00656FCC" w:rsidRPr="003423E8" w:rsidRDefault="004107D5" w:rsidP="004107D5">
            <w:pPr>
              <w:rPr>
                <w:rFonts w:ascii="Arial" w:hAnsi="Arial" w:cs="Arial"/>
                <w:sz w:val="24"/>
                <w:szCs w:val="24"/>
              </w:rPr>
            </w:pPr>
            <w:r w:rsidRPr="003423E8">
              <w:rPr>
                <w:rFonts w:ascii="Arial" w:hAnsi="Arial" w:cs="Arial"/>
                <w:sz w:val="24"/>
                <w:szCs w:val="24"/>
              </w:rPr>
              <w:t>Corporate Director</w:t>
            </w:r>
            <w:r w:rsidR="00656FCC" w:rsidRPr="003423E8">
              <w:rPr>
                <w:rFonts w:ascii="Arial" w:hAnsi="Arial" w:cs="Arial"/>
                <w:sz w:val="24"/>
                <w:szCs w:val="24"/>
              </w:rPr>
              <w:t>:</w:t>
            </w:r>
          </w:p>
          <w:p w:rsidR="004107D5" w:rsidRPr="003423E8" w:rsidRDefault="00162A5A" w:rsidP="004107D5">
            <w:pPr>
              <w:rPr>
                <w:rFonts w:ascii="Arial" w:hAnsi="Arial" w:cs="Arial"/>
                <w:sz w:val="24"/>
                <w:szCs w:val="24"/>
              </w:rPr>
            </w:pPr>
            <w:r>
              <w:rPr>
                <w:rFonts w:ascii="Arial" w:hAnsi="Arial" w:cs="Arial"/>
                <w:sz w:val="24"/>
                <w:szCs w:val="24"/>
              </w:rPr>
              <w:t>People</w:t>
            </w:r>
          </w:p>
        </w:tc>
        <w:tc>
          <w:tcPr>
            <w:tcW w:w="4508" w:type="dxa"/>
            <w:tcBorders>
              <w:top w:val="nil"/>
              <w:left w:val="nil"/>
              <w:bottom w:val="nil"/>
              <w:right w:val="nil"/>
            </w:tcBorders>
          </w:tcPr>
          <w:p w:rsidR="004107D5" w:rsidRPr="003423E8" w:rsidRDefault="004107D5" w:rsidP="00643F1D">
            <w:pPr>
              <w:rPr>
                <w:rFonts w:ascii="Arial" w:hAnsi="Arial" w:cs="Arial"/>
                <w:b/>
                <w:sz w:val="24"/>
                <w:szCs w:val="24"/>
              </w:rPr>
            </w:pPr>
            <w:r w:rsidRPr="003423E8">
              <w:rPr>
                <w:rFonts w:ascii="Arial" w:hAnsi="Arial" w:cs="Arial"/>
                <w:b/>
                <w:sz w:val="24"/>
                <w:szCs w:val="24"/>
              </w:rPr>
              <w:t>Sharon Stoltz</w:t>
            </w:r>
          </w:p>
          <w:p w:rsidR="004107D5" w:rsidRPr="003423E8" w:rsidRDefault="00656FCC" w:rsidP="00643F1D">
            <w:pPr>
              <w:rPr>
                <w:rFonts w:ascii="Arial" w:hAnsi="Arial" w:cs="Arial"/>
                <w:sz w:val="24"/>
                <w:szCs w:val="24"/>
              </w:rPr>
            </w:pPr>
            <w:r w:rsidRPr="003423E8">
              <w:rPr>
                <w:rFonts w:ascii="Arial" w:hAnsi="Arial" w:cs="Arial"/>
                <w:sz w:val="24"/>
                <w:szCs w:val="24"/>
              </w:rPr>
              <w:t xml:space="preserve">Director: </w:t>
            </w:r>
            <w:r w:rsidR="004107D5" w:rsidRPr="003423E8">
              <w:rPr>
                <w:rFonts w:ascii="Arial" w:hAnsi="Arial" w:cs="Arial"/>
                <w:sz w:val="24"/>
                <w:szCs w:val="24"/>
              </w:rPr>
              <w:t xml:space="preserve">Public Health </w:t>
            </w:r>
          </w:p>
        </w:tc>
      </w:tr>
    </w:tbl>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4107D5" w:rsidRPr="003423E8" w:rsidRDefault="004107D5" w:rsidP="00643F1D">
      <w:pPr>
        <w:spacing w:after="0"/>
        <w:rPr>
          <w:rFonts w:ascii="Arial" w:hAnsi="Arial" w:cs="Arial"/>
          <w:sz w:val="24"/>
          <w:szCs w:val="24"/>
        </w:rPr>
      </w:pPr>
    </w:p>
    <w:p w:rsidR="00F05E13" w:rsidRPr="003423E8" w:rsidRDefault="00F05E13" w:rsidP="00643F1D">
      <w:pPr>
        <w:spacing w:after="0"/>
        <w:rPr>
          <w:rFonts w:ascii="Arial" w:hAnsi="Arial" w:cs="Arial"/>
          <w:sz w:val="24"/>
          <w:szCs w:val="24"/>
        </w:rPr>
      </w:pPr>
    </w:p>
    <w:sectPr w:rsidR="00F05E13" w:rsidRPr="003423E8" w:rsidSect="00F072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63" w:rsidRDefault="00D82363" w:rsidP="00EA4448">
      <w:pPr>
        <w:spacing w:after="0"/>
      </w:pPr>
      <w:r>
        <w:separator/>
      </w:r>
    </w:p>
  </w:endnote>
  <w:endnote w:type="continuationSeparator" w:id="0">
    <w:p w:rsidR="00D82363" w:rsidRDefault="00D82363" w:rsidP="00EA4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448" w:rsidRPr="00EA4448" w:rsidRDefault="004A0A0E" w:rsidP="00EA4448">
    <w:pPr>
      <w:tabs>
        <w:tab w:val="center" w:pos="4320"/>
        <w:tab w:val="right" w:pos="8640"/>
      </w:tabs>
      <w:spacing w:after="0" w:line="300" w:lineRule="exact"/>
      <w:rPr>
        <w:rFonts w:ascii="Gill Sans MT" w:eastAsia="Times New Roman" w:hAnsi="Gill Sans MT" w:cs="Times New Roman"/>
        <w:sz w:val="24"/>
        <w:szCs w:val="24"/>
      </w:rPr>
    </w:pPr>
    <w:r>
      <w:rPr>
        <w:noProof/>
        <w:sz w:val="20"/>
        <w:szCs w:val="20"/>
        <w:lang w:eastAsia="en-GB"/>
      </w:rPr>
      <w:drawing>
        <wp:anchor distT="0" distB="0" distL="114300" distR="114300" simplePos="0" relativeHeight="251659264" behindDoc="0" locked="0" layoutInCell="1" allowOverlap="1" wp14:anchorId="42735C94" wp14:editId="5EB36DC2">
          <wp:simplePos x="0" y="0"/>
          <wp:positionH relativeFrom="column">
            <wp:posOffset>4381500</wp:posOffset>
          </wp:positionH>
          <wp:positionV relativeFrom="paragraph">
            <wp:posOffset>31750</wp:posOffset>
          </wp:positionV>
          <wp:extent cx="1087120" cy="311150"/>
          <wp:effectExtent l="0" t="0" r="0" b="0"/>
          <wp:wrapSquare wrapText="bothSides"/>
          <wp:docPr id="3" name="Picture 3" descr="york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govuk"/>
                  <pic:cNvPicPr>
                    <a:picLocks noChangeAspect="1" noChangeArrowheads="1"/>
                  </pic:cNvPicPr>
                </pic:nvPicPr>
                <pic:blipFill>
                  <a:blip r:embed="rId1"/>
                  <a:srcRect/>
                  <a:stretch>
                    <a:fillRect/>
                  </a:stretch>
                </pic:blipFill>
                <pic:spPr bwMode="auto">
                  <a:xfrm>
                    <a:off x="0" y="0"/>
                    <a:ext cx="1087120" cy="311150"/>
                  </a:xfrm>
                  <a:prstGeom prst="rect">
                    <a:avLst/>
                  </a:prstGeom>
                  <a:noFill/>
                </pic:spPr>
              </pic:pic>
            </a:graphicData>
          </a:graphic>
          <wp14:sizeRelV relativeFrom="margin">
            <wp14:pctHeight>0</wp14:pctHeight>
          </wp14:sizeRelV>
        </wp:anchor>
      </w:drawing>
    </w:r>
    <w:r w:rsidR="00EA4448" w:rsidRPr="0017404D">
      <w:rPr>
        <w:rFonts w:ascii="Gill Sans MT" w:eastAsia="Times New Roman" w:hAnsi="Gill Sans MT" w:cs="Times New Roman"/>
        <w:sz w:val="24"/>
        <w:szCs w:val="24"/>
      </w:rPr>
      <w:t>Office of the Director of Public Health</w:t>
    </w:r>
    <w:r>
      <w:rPr>
        <w:rFonts w:ascii="Gill Sans MT" w:eastAsia="Times New Roman" w:hAnsi="Gill Sans MT"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63" w:rsidRDefault="00D82363" w:rsidP="00EA4448">
      <w:pPr>
        <w:spacing w:after="0"/>
      </w:pPr>
      <w:r>
        <w:separator/>
      </w:r>
    </w:p>
  </w:footnote>
  <w:footnote w:type="continuationSeparator" w:id="0">
    <w:p w:rsidR="00D82363" w:rsidRDefault="00D82363" w:rsidP="00EA44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39D"/>
    <w:multiLevelType w:val="hybridMultilevel"/>
    <w:tmpl w:val="72A2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96BBF"/>
    <w:multiLevelType w:val="hybridMultilevel"/>
    <w:tmpl w:val="9FEA7A5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rPr>
        <w:rFonts w:cs="Times New Roman"/>
      </w:rPr>
    </w:lvl>
    <w:lvl w:ilvl="2" w:tplc="08090005">
      <w:start w:val="1"/>
      <w:numFmt w:val="decimal"/>
      <w:lvlText w:val="%3."/>
      <w:lvlJc w:val="left"/>
      <w:pPr>
        <w:tabs>
          <w:tab w:val="num" w:pos="2520"/>
        </w:tabs>
        <w:ind w:left="2520" w:hanging="360"/>
      </w:pPr>
      <w:rPr>
        <w:rFonts w:cs="Times New Roman"/>
      </w:rPr>
    </w:lvl>
    <w:lvl w:ilvl="3" w:tplc="08090001">
      <w:start w:val="1"/>
      <w:numFmt w:val="decimal"/>
      <w:lvlText w:val="%4."/>
      <w:lvlJc w:val="left"/>
      <w:pPr>
        <w:tabs>
          <w:tab w:val="num" w:pos="3240"/>
        </w:tabs>
        <w:ind w:left="3240" w:hanging="360"/>
      </w:pPr>
      <w:rPr>
        <w:rFonts w:cs="Times New Roman"/>
      </w:rPr>
    </w:lvl>
    <w:lvl w:ilvl="4" w:tplc="08090003">
      <w:start w:val="1"/>
      <w:numFmt w:val="decimal"/>
      <w:lvlText w:val="%5."/>
      <w:lvlJc w:val="left"/>
      <w:pPr>
        <w:tabs>
          <w:tab w:val="num" w:pos="3960"/>
        </w:tabs>
        <w:ind w:left="3960" w:hanging="360"/>
      </w:pPr>
      <w:rPr>
        <w:rFonts w:cs="Times New Roman"/>
      </w:rPr>
    </w:lvl>
    <w:lvl w:ilvl="5" w:tplc="08090005">
      <w:start w:val="1"/>
      <w:numFmt w:val="decimal"/>
      <w:lvlText w:val="%6."/>
      <w:lvlJc w:val="left"/>
      <w:pPr>
        <w:tabs>
          <w:tab w:val="num" w:pos="4680"/>
        </w:tabs>
        <w:ind w:left="4680" w:hanging="360"/>
      </w:pPr>
      <w:rPr>
        <w:rFonts w:cs="Times New Roman"/>
      </w:rPr>
    </w:lvl>
    <w:lvl w:ilvl="6" w:tplc="08090001">
      <w:start w:val="1"/>
      <w:numFmt w:val="decimal"/>
      <w:lvlText w:val="%7."/>
      <w:lvlJc w:val="left"/>
      <w:pPr>
        <w:tabs>
          <w:tab w:val="num" w:pos="5400"/>
        </w:tabs>
        <w:ind w:left="5400" w:hanging="360"/>
      </w:pPr>
      <w:rPr>
        <w:rFonts w:cs="Times New Roman"/>
      </w:rPr>
    </w:lvl>
    <w:lvl w:ilvl="7" w:tplc="08090003">
      <w:start w:val="1"/>
      <w:numFmt w:val="decimal"/>
      <w:lvlText w:val="%8."/>
      <w:lvlJc w:val="left"/>
      <w:pPr>
        <w:tabs>
          <w:tab w:val="num" w:pos="6120"/>
        </w:tabs>
        <w:ind w:left="6120" w:hanging="360"/>
      </w:pPr>
      <w:rPr>
        <w:rFonts w:cs="Times New Roman"/>
      </w:rPr>
    </w:lvl>
    <w:lvl w:ilvl="8" w:tplc="08090005">
      <w:start w:val="1"/>
      <w:numFmt w:val="decimal"/>
      <w:lvlText w:val="%9."/>
      <w:lvlJc w:val="left"/>
      <w:pPr>
        <w:tabs>
          <w:tab w:val="num" w:pos="6840"/>
        </w:tabs>
        <w:ind w:left="6840" w:hanging="360"/>
      </w:pPr>
      <w:rPr>
        <w:rFonts w:cs="Times New Roman"/>
      </w:rPr>
    </w:lvl>
  </w:abstractNum>
  <w:abstractNum w:abstractNumId="2" w15:restartNumberingAfterBreak="0">
    <w:nsid w:val="34276B44"/>
    <w:multiLevelType w:val="hybridMultilevel"/>
    <w:tmpl w:val="CC0A4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2E4827"/>
    <w:multiLevelType w:val="hybridMultilevel"/>
    <w:tmpl w:val="6428AD54"/>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21"/>
    <w:rsid w:val="00002327"/>
    <w:rsid w:val="00014721"/>
    <w:rsid w:val="00043B43"/>
    <w:rsid w:val="00076E51"/>
    <w:rsid w:val="000A2B99"/>
    <w:rsid w:val="000A7409"/>
    <w:rsid w:val="000C0C45"/>
    <w:rsid w:val="000F0606"/>
    <w:rsid w:val="000F6A01"/>
    <w:rsid w:val="00104EDF"/>
    <w:rsid w:val="0010602F"/>
    <w:rsid w:val="0010720F"/>
    <w:rsid w:val="0012460F"/>
    <w:rsid w:val="001279B1"/>
    <w:rsid w:val="00134EB6"/>
    <w:rsid w:val="00140F6D"/>
    <w:rsid w:val="00162A5A"/>
    <w:rsid w:val="0017404D"/>
    <w:rsid w:val="00192A54"/>
    <w:rsid w:val="001A61B3"/>
    <w:rsid w:val="001F087C"/>
    <w:rsid w:val="00213E15"/>
    <w:rsid w:val="00215F47"/>
    <w:rsid w:val="00256A58"/>
    <w:rsid w:val="002843AB"/>
    <w:rsid w:val="00292BB5"/>
    <w:rsid w:val="002A0803"/>
    <w:rsid w:val="002A7A49"/>
    <w:rsid w:val="002D49E8"/>
    <w:rsid w:val="002E0294"/>
    <w:rsid w:val="002E5975"/>
    <w:rsid w:val="002F5F11"/>
    <w:rsid w:val="003156A8"/>
    <w:rsid w:val="00317395"/>
    <w:rsid w:val="003201D7"/>
    <w:rsid w:val="003371F7"/>
    <w:rsid w:val="003423E8"/>
    <w:rsid w:val="003479FF"/>
    <w:rsid w:val="00374502"/>
    <w:rsid w:val="00382BB6"/>
    <w:rsid w:val="003838AD"/>
    <w:rsid w:val="003C0376"/>
    <w:rsid w:val="003C4F6E"/>
    <w:rsid w:val="004107D5"/>
    <w:rsid w:val="004324B0"/>
    <w:rsid w:val="00445F9F"/>
    <w:rsid w:val="00451C11"/>
    <w:rsid w:val="0045625F"/>
    <w:rsid w:val="0047039F"/>
    <w:rsid w:val="004760FA"/>
    <w:rsid w:val="00477959"/>
    <w:rsid w:val="00485840"/>
    <w:rsid w:val="0049751A"/>
    <w:rsid w:val="004A0A0E"/>
    <w:rsid w:val="004C1D09"/>
    <w:rsid w:val="004D243C"/>
    <w:rsid w:val="00503318"/>
    <w:rsid w:val="005033AF"/>
    <w:rsid w:val="00510C1A"/>
    <w:rsid w:val="0052712E"/>
    <w:rsid w:val="00552F8C"/>
    <w:rsid w:val="005808A0"/>
    <w:rsid w:val="0058131A"/>
    <w:rsid w:val="00583328"/>
    <w:rsid w:val="00585C59"/>
    <w:rsid w:val="005940F6"/>
    <w:rsid w:val="005A5845"/>
    <w:rsid w:val="005B34C0"/>
    <w:rsid w:val="005D3D12"/>
    <w:rsid w:val="005E1034"/>
    <w:rsid w:val="005E1DBB"/>
    <w:rsid w:val="005F153D"/>
    <w:rsid w:val="005F2FB4"/>
    <w:rsid w:val="005F7B08"/>
    <w:rsid w:val="00601F8E"/>
    <w:rsid w:val="00612044"/>
    <w:rsid w:val="00643F1D"/>
    <w:rsid w:val="00651BD0"/>
    <w:rsid w:val="0065377E"/>
    <w:rsid w:val="00656FCC"/>
    <w:rsid w:val="00664721"/>
    <w:rsid w:val="006817BD"/>
    <w:rsid w:val="00686623"/>
    <w:rsid w:val="0069247B"/>
    <w:rsid w:val="006960B2"/>
    <w:rsid w:val="006D57AB"/>
    <w:rsid w:val="006D77A8"/>
    <w:rsid w:val="006F1DB0"/>
    <w:rsid w:val="00792407"/>
    <w:rsid w:val="00792DE9"/>
    <w:rsid w:val="00795082"/>
    <w:rsid w:val="00797E8F"/>
    <w:rsid w:val="007A176D"/>
    <w:rsid w:val="007B6F87"/>
    <w:rsid w:val="007C5680"/>
    <w:rsid w:val="007D39F5"/>
    <w:rsid w:val="007E699C"/>
    <w:rsid w:val="00805F40"/>
    <w:rsid w:val="00823BB1"/>
    <w:rsid w:val="00832D25"/>
    <w:rsid w:val="0083362F"/>
    <w:rsid w:val="00880F07"/>
    <w:rsid w:val="00885F46"/>
    <w:rsid w:val="008976CE"/>
    <w:rsid w:val="008B0E66"/>
    <w:rsid w:val="008B34A8"/>
    <w:rsid w:val="008C06CC"/>
    <w:rsid w:val="008C434A"/>
    <w:rsid w:val="008D1372"/>
    <w:rsid w:val="008D5399"/>
    <w:rsid w:val="008D55DE"/>
    <w:rsid w:val="008F480B"/>
    <w:rsid w:val="009028A7"/>
    <w:rsid w:val="009109AE"/>
    <w:rsid w:val="00922151"/>
    <w:rsid w:val="009535C2"/>
    <w:rsid w:val="00975880"/>
    <w:rsid w:val="0098753E"/>
    <w:rsid w:val="00992AF2"/>
    <w:rsid w:val="009A1FB3"/>
    <w:rsid w:val="009B31F7"/>
    <w:rsid w:val="009B6950"/>
    <w:rsid w:val="009C164D"/>
    <w:rsid w:val="009D7352"/>
    <w:rsid w:val="009F6445"/>
    <w:rsid w:val="00A012D9"/>
    <w:rsid w:val="00A04DA3"/>
    <w:rsid w:val="00A20720"/>
    <w:rsid w:val="00A32968"/>
    <w:rsid w:val="00A4476D"/>
    <w:rsid w:val="00A61B5D"/>
    <w:rsid w:val="00A627D1"/>
    <w:rsid w:val="00A6484D"/>
    <w:rsid w:val="00A80DAA"/>
    <w:rsid w:val="00A91674"/>
    <w:rsid w:val="00A93C21"/>
    <w:rsid w:val="00A969C3"/>
    <w:rsid w:val="00AD39B4"/>
    <w:rsid w:val="00AE742F"/>
    <w:rsid w:val="00AE7834"/>
    <w:rsid w:val="00B35162"/>
    <w:rsid w:val="00B37B77"/>
    <w:rsid w:val="00B46EFB"/>
    <w:rsid w:val="00B602C7"/>
    <w:rsid w:val="00B71833"/>
    <w:rsid w:val="00BA179E"/>
    <w:rsid w:val="00BA7549"/>
    <w:rsid w:val="00BB530B"/>
    <w:rsid w:val="00BD0E97"/>
    <w:rsid w:val="00BE5D27"/>
    <w:rsid w:val="00BF2027"/>
    <w:rsid w:val="00C00136"/>
    <w:rsid w:val="00C34B3F"/>
    <w:rsid w:val="00C37AAA"/>
    <w:rsid w:val="00C445C3"/>
    <w:rsid w:val="00C6324D"/>
    <w:rsid w:val="00C92E7F"/>
    <w:rsid w:val="00C96521"/>
    <w:rsid w:val="00CB09C7"/>
    <w:rsid w:val="00CB3766"/>
    <w:rsid w:val="00CD24BB"/>
    <w:rsid w:val="00CE0C90"/>
    <w:rsid w:val="00CE7762"/>
    <w:rsid w:val="00D07A50"/>
    <w:rsid w:val="00D11D99"/>
    <w:rsid w:val="00D14FAD"/>
    <w:rsid w:val="00D24D0A"/>
    <w:rsid w:val="00D45109"/>
    <w:rsid w:val="00D82363"/>
    <w:rsid w:val="00DA459B"/>
    <w:rsid w:val="00DB2424"/>
    <w:rsid w:val="00DB2E12"/>
    <w:rsid w:val="00DB7F35"/>
    <w:rsid w:val="00DE45C4"/>
    <w:rsid w:val="00DE7930"/>
    <w:rsid w:val="00DF65C3"/>
    <w:rsid w:val="00E0304E"/>
    <w:rsid w:val="00E25E0D"/>
    <w:rsid w:val="00E553D5"/>
    <w:rsid w:val="00E636D6"/>
    <w:rsid w:val="00E7611C"/>
    <w:rsid w:val="00E83A1E"/>
    <w:rsid w:val="00EA4448"/>
    <w:rsid w:val="00EC3B96"/>
    <w:rsid w:val="00EC406B"/>
    <w:rsid w:val="00EC5561"/>
    <w:rsid w:val="00EC7D68"/>
    <w:rsid w:val="00ED0CB3"/>
    <w:rsid w:val="00ED1992"/>
    <w:rsid w:val="00EE1B88"/>
    <w:rsid w:val="00EF608C"/>
    <w:rsid w:val="00F01AF0"/>
    <w:rsid w:val="00F05E13"/>
    <w:rsid w:val="00F072D7"/>
    <w:rsid w:val="00F24D6F"/>
    <w:rsid w:val="00F36A09"/>
    <w:rsid w:val="00F4028E"/>
    <w:rsid w:val="00F44418"/>
    <w:rsid w:val="00FA70BF"/>
    <w:rsid w:val="00FB07F5"/>
    <w:rsid w:val="00FD3D49"/>
    <w:rsid w:val="00FE74EE"/>
    <w:rsid w:val="00FF2694"/>
    <w:rsid w:val="00FF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73275A6-37EB-41D0-8BFF-81F98C81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2D7"/>
  </w:style>
  <w:style w:type="paragraph" w:styleId="Heading4">
    <w:name w:val="heading 4"/>
    <w:basedOn w:val="Normal"/>
    <w:next w:val="Normal"/>
    <w:link w:val="Heading4Char"/>
    <w:qFormat/>
    <w:rsid w:val="00DE45C4"/>
    <w:pPr>
      <w:keepNext/>
      <w:overflowPunct w:val="0"/>
      <w:autoSpaceDE w:val="0"/>
      <w:autoSpaceDN w:val="0"/>
      <w:adjustRightInd w:val="0"/>
      <w:spacing w:after="0"/>
      <w:jc w:val="center"/>
      <w:textAlignment w:val="baseline"/>
      <w:outlineLvl w:val="3"/>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F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9F"/>
    <w:rPr>
      <w:rFonts w:ascii="Tahoma" w:hAnsi="Tahoma" w:cs="Tahoma"/>
      <w:sz w:val="16"/>
      <w:szCs w:val="16"/>
    </w:rPr>
  </w:style>
  <w:style w:type="character" w:styleId="Hyperlink">
    <w:name w:val="Hyperlink"/>
    <w:basedOn w:val="DefaultParagraphFont"/>
    <w:uiPriority w:val="99"/>
    <w:unhideWhenUsed/>
    <w:rsid w:val="00A969C3"/>
    <w:rPr>
      <w:color w:val="0000FF" w:themeColor="hyperlink"/>
      <w:u w:val="single"/>
    </w:rPr>
  </w:style>
  <w:style w:type="paragraph" w:styleId="ListParagraph">
    <w:name w:val="List Paragraph"/>
    <w:basedOn w:val="Normal"/>
    <w:link w:val="ListParagraphChar"/>
    <w:uiPriority w:val="99"/>
    <w:qFormat/>
    <w:rsid w:val="00002327"/>
    <w:pPr>
      <w:spacing w:after="0"/>
      <w:ind w:left="720"/>
      <w:contextualSpacing/>
    </w:pPr>
    <w:rPr>
      <w:rFonts w:ascii="Arial" w:eastAsia="Times New Roman" w:hAnsi="Arial" w:cs="Times New Roman"/>
      <w:sz w:val="24"/>
      <w:szCs w:val="20"/>
    </w:rPr>
  </w:style>
  <w:style w:type="paragraph" w:customStyle="1" w:styleId="Default">
    <w:name w:val="Default"/>
    <w:basedOn w:val="Normal"/>
    <w:rsid w:val="000C0C45"/>
    <w:pPr>
      <w:autoSpaceDE w:val="0"/>
      <w:autoSpaceDN w:val="0"/>
      <w:spacing w:after="0"/>
    </w:pPr>
    <w:rPr>
      <w:rFonts w:ascii="Arial" w:eastAsiaTheme="minorEastAsia" w:hAnsi="Arial" w:cs="Arial"/>
      <w:color w:val="000000"/>
      <w:sz w:val="24"/>
      <w:szCs w:val="24"/>
      <w:lang w:eastAsia="en-GB"/>
    </w:rPr>
  </w:style>
  <w:style w:type="table" w:styleId="TableGrid">
    <w:name w:val="Table Grid"/>
    <w:basedOn w:val="TableNormal"/>
    <w:uiPriority w:val="59"/>
    <w:rsid w:val="000C0C45"/>
    <w:pPr>
      <w:spacing w:after="0"/>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D24D0A"/>
    <w:pPr>
      <w:overflowPunct w:val="0"/>
      <w:autoSpaceDE w:val="0"/>
      <w:autoSpaceDN w:val="0"/>
      <w:adjustRightInd w:val="0"/>
      <w:spacing w:after="0"/>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semiHidden/>
    <w:rsid w:val="00D24D0A"/>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DE45C4"/>
    <w:rPr>
      <w:rFonts w:ascii="Arial" w:eastAsia="Times New Roman" w:hAnsi="Arial" w:cs="Times New Roman"/>
      <w:b/>
      <w:bCs/>
      <w:sz w:val="24"/>
      <w:szCs w:val="20"/>
    </w:rPr>
  </w:style>
  <w:style w:type="character" w:customStyle="1" w:styleId="ListParagraphChar">
    <w:name w:val="List Paragraph Char"/>
    <w:link w:val="ListParagraph"/>
    <w:uiPriority w:val="99"/>
    <w:locked/>
    <w:rsid w:val="00DE45C4"/>
    <w:rPr>
      <w:rFonts w:ascii="Arial" w:eastAsia="Times New Roman" w:hAnsi="Arial" w:cs="Times New Roman"/>
      <w:sz w:val="24"/>
      <w:szCs w:val="20"/>
    </w:rPr>
  </w:style>
  <w:style w:type="paragraph" w:styleId="PlainText">
    <w:name w:val="Plain Text"/>
    <w:basedOn w:val="Normal"/>
    <w:link w:val="PlainTextChar"/>
    <w:uiPriority w:val="99"/>
    <w:unhideWhenUsed/>
    <w:rsid w:val="00805F40"/>
    <w:pPr>
      <w:spacing w:after="0"/>
    </w:pPr>
    <w:rPr>
      <w:rFonts w:ascii="Arial" w:hAnsi="Arial"/>
      <w:sz w:val="28"/>
      <w:szCs w:val="21"/>
      <w:lang w:eastAsia="en-GB"/>
    </w:rPr>
  </w:style>
  <w:style w:type="character" w:customStyle="1" w:styleId="PlainTextChar">
    <w:name w:val="Plain Text Char"/>
    <w:basedOn w:val="DefaultParagraphFont"/>
    <w:link w:val="PlainText"/>
    <w:uiPriority w:val="99"/>
    <w:rsid w:val="00805F40"/>
    <w:rPr>
      <w:rFonts w:ascii="Arial" w:hAnsi="Arial"/>
      <w:sz w:val="28"/>
      <w:szCs w:val="21"/>
      <w:lang w:eastAsia="en-GB"/>
    </w:rPr>
  </w:style>
  <w:style w:type="paragraph" w:styleId="Header">
    <w:name w:val="header"/>
    <w:basedOn w:val="Normal"/>
    <w:link w:val="HeaderChar"/>
    <w:uiPriority w:val="99"/>
    <w:unhideWhenUsed/>
    <w:rsid w:val="00EA4448"/>
    <w:pPr>
      <w:tabs>
        <w:tab w:val="center" w:pos="4513"/>
        <w:tab w:val="right" w:pos="9026"/>
      </w:tabs>
      <w:spacing w:after="0"/>
    </w:pPr>
  </w:style>
  <w:style w:type="character" w:customStyle="1" w:styleId="HeaderChar">
    <w:name w:val="Header Char"/>
    <w:basedOn w:val="DefaultParagraphFont"/>
    <w:link w:val="Header"/>
    <w:uiPriority w:val="99"/>
    <w:rsid w:val="00EA4448"/>
  </w:style>
  <w:style w:type="paragraph" w:styleId="Footer">
    <w:name w:val="footer"/>
    <w:basedOn w:val="Normal"/>
    <w:link w:val="FooterChar"/>
    <w:uiPriority w:val="99"/>
    <w:unhideWhenUsed/>
    <w:rsid w:val="00EA4448"/>
    <w:pPr>
      <w:tabs>
        <w:tab w:val="center" w:pos="4513"/>
        <w:tab w:val="right" w:pos="9026"/>
      </w:tabs>
      <w:spacing w:after="0"/>
    </w:pPr>
  </w:style>
  <w:style w:type="character" w:customStyle="1" w:styleId="FooterChar">
    <w:name w:val="Footer Char"/>
    <w:basedOn w:val="DefaultParagraphFont"/>
    <w:link w:val="Footer"/>
    <w:uiPriority w:val="99"/>
    <w:rsid w:val="00EA4448"/>
  </w:style>
  <w:style w:type="character" w:styleId="CommentReference">
    <w:name w:val="annotation reference"/>
    <w:basedOn w:val="DefaultParagraphFont"/>
    <w:uiPriority w:val="99"/>
    <w:semiHidden/>
    <w:unhideWhenUsed/>
    <w:rsid w:val="005A5845"/>
    <w:rPr>
      <w:sz w:val="16"/>
      <w:szCs w:val="16"/>
    </w:rPr>
  </w:style>
  <w:style w:type="paragraph" w:styleId="CommentText">
    <w:name w:val="annotation text"/>
    <w:basedOn w:val="Normal"/>
    <w:link w:val="CommentTextChar"/>
    <w:uiPriority w:val="99"/>
    <w:semiHidden/>
    <w:unhideWhenUsed/>
    <w:rsid w:val="005A5845"/>
    <w:rPr>
      <w:sz w:val="20"/>
      <w:szCs w:val="20"/>
    </w:rPr>
  </w:style>
  <w:style w:type="character" w:customStyle="1" w:styleId="CommentTextChar">
    <w:name w:val="Comment Text Char"/>
    <w:basedOn w:val="DefaultParagraphFont"/>
    <w:link w:val="CommentText"/>
    <w:uiPriority w:val="99"/>
    <w:semiHidden/>
    <w:rsid w:val="005A5845"/>
    <w:rPr>
      <w:sz w:val="20"/>
      <w:szCs w:val="20"/>
    </w:rPr>
  </w:style>
  <w:style w:type="paragraph" w:styleId="CommentSubject">
    <w:name w:val="annotation subject"/>
    <w:basedOn w:val="CommentText"/>
    <w:next w:val="CommentText"/>
    <w:link w:val="CommentSubjectChar"/>
    <w:uiPriority w:val="99"/>
    <w:semiHidden/>
    <w:unhideWhenUsed/>
    <w:rsid w:val="005A5845"/>
    <w:rPr>
      <w:b/>
      <w:bCs/>
    </w:rPr>
  </w:style>
  <w:style w:type="character" w:customStyle="1" w:styleId="CommentSubjectChar">
    <w:name w:val="Comment Subject Char"/>
    <w:basedOn w:val="CommentTextChar"/>
    <w:link w:val="CommentSubject"/>
    <w:uiPriority w:val="99"/>
    <w:semiHidden/>
    <w:rsid w:val="005A5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6605">
      <w:bodyDiv w:val="1"/>
      <w:marLeft w:val="0"/>
      <w:marRight w:val="0"/>
      <w:marTop w:val="0"/>
      <w:marBottom w:val="0"/>
      <w:divBdr>
        <w:top w:val="none" w:sz="0" w:space="0" w:color="auto"/>
        <w:left w:val="none" w:sz="0" w:space="0" w:color="auto"/>
        <w:bottom w:val="none" w:sz="0" w:space="0" w:color="auto"/>
        <w:right w:val="none" w:sz="0" w:space="0" w:color="auto"/>
      </w:divBdr>
    </w:div>
    <w:div w:id="659358030">
      <w:bodyDiv w:val="1"/>
      <w:marLeft w:val="0"/>
      <w:marRight w:val="0"/>
      <w:marTop w:val="0"/>
      <w:marBottom w:val="0"/>
      <w:divBdr>
        <w:top w:val="none" w:sz="0" w:space="0" w:color="auto"/>
        <w:left w:val="none" w:sz="0" w:space="0" w:color="auto"/>
        <w:bottom w:val="none" w:sz="0" w:space="0" w:color="auto"/>
        <w:right w:val="none" w:sz="0" w:space="0" w:color="auto"/>
      </w:divBdr>
    </w:div>
    <w:div w:id="1394540754">
      <w:bodyDiv w:val="1"/>
      <w:marLeft w:val="0"/>
      <w:marRight w:val="0"/>
      <w:marTop w:val="0"/>
      <w:marBottom w:val="0"/>
      <w:divBdr>
        <w:top w:val="none" w:sz="0" w:space="0" w:color="auto"/>
        <w:left w:val="none" w:sz="0" w:space="0" w:color="auto"/>
        <w:bottom w:val="none" w:sz="0" w:space="0" w:color="auto"/>
        <w:right w:val="none" w:sz="0" w:space="0" w:color="auto"/>
      </w:divBdr>
    </w:div>
    <w:div w:id="1405880585">
      <w:bodyDiv w:val="1"/>
      <w:marLeft w:val="0"/>
      <w:marRight w:val="0"/>
      <w:marTop w:val="0"/>
      <w:marBottom w:val="0"/>
      <w:divBdr>
        <w:top w:val="none" w:sz="0" w:space="0" w:color="auto"/>
        <w:left w:val="none" w:sz="0" w:space="0" w:color="auto"/>
        <w:bottom w:val="none" w:sz="0" w:space="0" w:color="auto"/>
        <w:right w:val="none" w:sz="0" w:space="0" w:color="auto"/>
      </w:divBdr>
    </w:div>
    <w:div w:id="1412657903">
      <w:bodyDiv w:val="1"/>
      <w:marLeft w:val="0"/>
      <w:marRight w:val="0"/>
      <w:marTop w:val="0"/>
      <w:marBottom w:val="0"/>
      <w:divBdr>
        <w:top w:val="none" w:sz="0" w:space="0" w:color="auto"/>
        <w:left w:val="none" w:sz="0" w:space="0" w:color="auto"/>
        <w:bottom w:val="none" w:sz="0" w:space="0" w:color="auto"/>
        <w:right w:val="none" w:sz="0" w:space="0" w:color="auto"/>
      </w:divBdr>
    </w:div>
    <w:div w:id="2010205360">
      <w:bodyDiv w:val="1"/>
      <w:marLeft w:val="0"/>
      <w:marRight w:val="0"/>
      <w:marTop w:val="0"/>
      <w:marBottom w:val="0"/>
      <w:divBdr>
        <w:top w:val="none" w:sz="0" w:space="0" w:color="auto"/>
        <w:left w:val="none" w:sz="0" w:space="0" w:color="auto"/>
        <w:bottom w:val="none" w:sz="0" w:space="0" w:color="auto"/>
        <w:right w:val="none" w:sz="0" w:space="0" w:color="auto"/>
      </w:divBdr>
    </w:div>
    <w:div w:id="20128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rpbash</dc:creator>
  <cp:lastModifiedBy>Windows User</cp:lastModifiedBy>
  <cp:revision>2</cp:revision>
  <cp:lastPrinted>2020-03-02T13:52:00Z</cp:lastPrinted>
  <dcterms:created xsi:type="dcterms:W3CDTF">2021-01-04T07:28:00Z</dcterms:created>
  <dcterms:modified xsi:type="dcterms:W3CDTF">2021-01-04T07:28:00Z</dcterms:modified>
</cp:coreProperties>
</file>