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6B" w:rsidRDefault="00F579A7" w:rsidP="00FE286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Assessment Dates 2021-22</w:t>
      </w:r>
    </w:p>
    <w:p w:rsidR="00FE286B" w:rsidRPr="00FE286B" w:rsidRDefault="00FE286B" w:rsidP="004F398D">
      <w:pPr>
        <w:pStyle w:val="NoSpacing"/>
        <w:jc w:val="both"/>
        <w:rPr>
          <w:b/>
          <w:sz w:val="24"/>
          <w:szCs w:val="24"/>
          <w:u w:val="single"/>
        </w:rPr>
      </w:pPr>
    </w:p>
    <w:p w:rsidR="00FE286B" w:rsidRDefault="00FE286B" w:rsidP="004F398D">
      <w:pPr>
        <w:pStyle w:val="NoSpacing"/>
        <w:jc w:val="both"/>
      </w:pPr>
      <w:r>
        <w:t>Please see the information below; if you have any questions, please don’t hesitate to get in touch…</w:t>
      </w:r>
    </w:p>
    <w:p w:rsidR="00F579A7" w:rsidRDefault="00F579A7" w:rsidP="004F398D">
      <w:pPr>
        <w:pStyle w:val="NoSpacing"/>
        <w:jc w:val="both"/>
      </w:pPr>
    </w:p>
    <w:p w:rsidR="00FE286B" w:rsidRPr="00F579A7" w:rsidRDefault="00F579A7" w:rsidP="004F398D">
      <w:pPr>
        <w:pStyle w:val="NoSpacing"/>
        <w:jc w:val="both"/>
        <w:rPr>
          <w:b/>
        </w:rPr>
      </w:pPr>
      <w:r w:rsidRPr="00F579A7">
        <w:rPr>
          <w:b/>
        </w:rPr>
        <w:t>Year 2 Phonics Screening Check</w:t>
      </w:r>
    </w:p>
    <w:p w:rsidR="00F579A7" w:rsidRDefault="00F579A7" w:rsidP="004F398D">
      <w:pPr>
        <w:pStyle w:val="NoSpacing"/>
        <w:jc w:val="both"/>
      </w:pPr>
      <w:r>
        <w:t xml:space="preserve">The nationally postponed </w:t>
      </w:r>
      <w:r w:rsidRPr="00F579A7">
        <w:t>Year 2 Phonics Screening Check</w:t>
      </w:r>
      <w:r>
        <w:t xml:space="preserve"> will take place at Elvington on Tuesday 30</w:t>
      </w:r>
      <w:r w:rsidRPr="00F579A7">
        <w:rPr>
          <w:vertAlign w:val="superscript"/>
        </w:rPr>
        <w:t>th</w:t>
      </w:r>
      <w:r>
        <w:t xml:space="preserve"> November 2021.  In line with DfE expectations, we will </w:t>
      </w:r>
      <w:r w:rsidRPr="00F579A7">
        <w:t xml:space="preserve">administer a past version of the phonics screening check to </w:t>
      </w:r>
      <w:r>
        <w:t xml:space="preserve">all </w:t>
      </w:r>
      <w:r w:rsidRPr="00F579A7">
        <w:t>year 2 pupils</w:t>
      </w:r>
      <w:r>
        <w:t>.</w:t>
      </w:r>
    </w:p>
    <w:p w:rsidR="00F579A7" w:rsidRDefault="00F579A7" w:rsidP="004F398D">
      <w:pPr>
        <w:pStyle w:val="NoSpacing"/>
        <w:jc w:val="both"/>
      </w:pPr>
    </w:p>
    <w:p w:rsidR="00FE286B" w:rsidRDefault="00FE286B" w:rsidP="004F398D">
      <w:pPr>
        <w:pStyle w:val="NoSpacing"/>
        <w:jc w:val="both"/>
        <w:rPr>
          <w:b/>
        </w:rPr>
      </w:pPr>
      <w:r w:rsidRPr="00FE286B">
        <w:rPr>
          <w:b/>
        </w:rPr>
        <w:t>Key Stage Two SATs (Year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86B" w:rsidTr="00FE286B">
        <w:tc>
          <w:tcPr>
            <w:tcW w:w="4508" w:type="dxa"/>
          </w:tcPr>
          <w:p w:rsidR="00FE286B" w:rsidRPr="00FE286B" w:rsidRDefault="00FE286B" w:rsidP="004F398D">
            <w:pPr>
              <w:pStyle w:val="NoSpacing"/>
              <w:jc w:val="both"/>
              <w:rPr>
                <w:b/>
              </w:rPr>
            </w:pPr>
            <w:r w:rsidRPr="00FE286B">
              <w:rPr>
                <w:b/>
              </w:rPr>
              <w:t>Date</w:t>
            </w:r>
          </w:p>
        </w:tc>
        <w:tc>
          <w:tcPr>
            <w:tcW w:w="4508" w:type="dxa"/>
          </w:tcPr>
          <w:p w:rsidR="00FE286B" w:rsidRPr="00FE286B" w:rsidRDefault="00FE286B" w:rsidP="004F398D">
            <w:pPr>
              <w:pStyle w:val="NoSpacing"/>
              <w:jc w:val="both"/>
              <w:rPr>
                <w:b/>
              </w:rPr>
            </w:pPr>
            <w:r w:rsidRPr="00FE286B">
              <w:rPr>
                <w:b/>
              </w:rPr>
              <w:t>Activity</w:t>
            </w:r>
          </w:p>
        </w:tc>
      </w:tr>
      <w:tr w:rsidR="00FE286B" w:rsidTr="00FE286B">
        <w:tc>
          <w:tcPr>
            <w:tcW w:w="4508" w:type="dxa"/>
          </w:tcPr>
          <w:p w:rsidR="00FE286B" w:rsidRDefault="00FE7007" w:rsidP="004F398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Monday 9</w:t>
            </w:r>
            <w:r w:rsidRPr="00FE70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2022</w:t>
            </w:r>
          </w:p>
        </w:tc>
        <w:tc>
          <w:tcPr>
            <w:tcW w:w="4508" w:type="dxa"/>
          </w:tcPr>
          <w:p w:rsidR="00FE286B" w:rsidRDefault="00FE286B" w:rsidP="004F398D">
            <w:pPr>
              <w:pStyle w:val="NoSpacing"/>
              <w:jc w:val="both"/>
            </w:pPr>
            <w:r>
              <w:t>English grammar, punctuation and spelling</w:t>
            </w:r>
          </w:p>
          <w:p w:rsidR="00FE286B" w:rsidRPr="00FE286B" w:rsidRDefault="00FE286B" w:rsidP="004F398D">
            <w:pPr>
              <w:pStyle w:val="NoSpacing"/>
              <w:jc w:val="both"/>
            </w:pPr>
            <w:r>
              <w:t>papers</w:t>
            </w:r>
          </w:p>
        </w:tc>
      </w:tr>
      <w:tr w:rsidR="00FE286B" w:rsidTr="00FE286B">
        <w:tc>
          <w:tcPr>
            <w:tcW w:w="4508" w:type="dxa"/>
          </w:tcPr>
          <w:p w:rsidR="00FE286B" w:rsidRDefault="00FE7007" w:rsidP="004F398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Tuesday 10</w:t>
            </w:r>
            <w:r w:rsidRPr="00FE70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2022</w:t>
            </w:r>
          </w:p>
        </w:tc>
        <w:tc>
          <w:tcPr>
            <w:tcW w:w="4508" w:type="dxa"/>
          </w:tcPr>
          <w:p w:rsidR="00FE286B" w:rsidRPr="00FE286B" w:rsidRDefault="00FE286B" w:rsidP="004F398D">
            <w:pPr>
              <w:pStyle w:val="NoSpacing"/>
              <w:jc w:val="both"/>
            </w:pPr>
            <w:r>
              <w:t>English reading</w:t>
            </w:r>
          </w:p>
        </w:tc>
      </w:tr>
      <w:tr w:rsidR="00FE286B" w:rsidTr="00FE286B">
        <w:tc>
          <w:tcPr>
            <w:tcW w:w="4508" w:type="dxa"/>
          </w:tcPr>
          <w:p w:rsidR="00FE286B" w:rsidRDefault="00FE7007" w:rsidP="004F398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Wednesday 11</w:t>
            </w:r>
            <w:r w:rsidRPr="00FE70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2022</w:t>
            </w:r>
          </w:p>
        </w:tc>
        <w:tc>
          <w:tcPr>
            <w:tcW w:w="4508" w:type="dxa"/>
          </w:tcPr>
          <w:p w:rsidR="00FE286B" w:rsidRPr="00FE286B" w:rsidRDefault="00FE286B" w:rsidP="004F398D">
            <w:pPr>
              <w:pStyle w:val="NoSpacing"/>
              <w:jc w:val="both"/>
            </w:pPr>
            <w:r>
              <w:t>Mathematics papers 1 and 2</w:t>
            </w:r>
          </w:p>
        </w:tc>
      </w:tr>
      <w:tr w:rsidR="00FE286B" w:rsidTr="00FE286B">
        <w:tc>
          <w:tcPr>
            <w:tcW w:w="4508" w:type="dxa"/>
          </w:tcPr>
          <w:p w:rsidR="00FE286B" w:rsidRDefault="00FE7007" w:rsidP="004F398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Thursday 12</w:t>
            </w:r>
            <w:r w:rsidRPr="00FE70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2022</w:t>
            </w:r>
          </w:p>
        </w:tc>
        <w:tc>
          <w:tcPr>
            <w:tcW w:w="4508" w:type="dxa"/>
          </w:tcPr>
          <w:p w:rsidR="00FE286B" w:rsidRPr="004F398D" w:rsidRDefault="004F398D" w:rsidP="004F398D">
            <w:pPr>
              <w:pStyle w:val="NoSpacing"/>
              <w:jc w:val="both"/>
            </w:pPr>
            <w:r>
              <w:t>Mathematics paper 3</w:t>
            </w:r>
          </w:p>
        </w:tc>
      </w:tr>
    </w:tbl>
    <w:p w:rsidR="00FE286B" w:rsidRPr="00FE286B" w:rsidRDefault="00FE286B" w:rsidP="004F398D">
      <w:pPr>
        <w:pStyle w:val="NoSpacing"/>
        <w:jc w:val="both"/>
        <w:rPr>
          <w:b/>
        </w:rPr>
      </w:pPr>
    </w:p>
    <w:p w:rsidR="00FE286B" w:rsidRPr="00FE286B" w:rsidRDefault="00FE286B" w:rsidP="004F398D">
      <w:pPr>
        <w:pStyle w:val="NoSpacing"/>
        <w:jc w:val="both"/>
        <w:rPr>
          <w:b/>
        </w:rPr>
      </w:pPr>
      <w:r w:rsidRPr="00FE286B">
        <w:rPr>
          <w:b/>
        </w:rPr>
        <w:t>Key Stage One SATs (Year 2)</w:t>
      </w:r>
    </w:p>
    <w:p w:rsidR="00FE286B" w:rsidRDefault="00FE7007" w:rsidP="004F398D">
      <w:pPr>
        <w:pStyle w:val="NoSpacing"/>
        <w:jc w:val="both"/>
      </w:pPr>
      <w:r>
        <w:t>During week commencing Monday 16</w:t>
      </w:r>
      <w:r w:rsidR="00FE286B" w:rsidRPr="00FE286B">
        <w:rPr>
          <w:vertAlign w:val="superscript"/>
        </w:rPr>
        <w:t>th</w:t>
      </w:r>
      <w:r>
        <w:t xml:space="preserve"> May 2022</w:t>
      </w:r>
      <w:r w:rsidR="00FE286B">
        <w:t>, children in Year 2 will complete assessments in the following:</w:t>
      </w:r>
    </w:p>
    <w:p w:rsidR="00FE286B" w:rsidRDefault="00FE286B" w:rsidP="004F398D">
      <w:pPr>
        <w:pStyle w:val="NoSpacing"/>
        <w:numPr>
          <w:ilvl w:val="0"/>
          <w:numId w:val="1"/>
        </w:numPr>
        <w:jc w:val="both"/>
      </w:pPr>
      <w:r>
        <w:t>Reading</w:t>
      </w:r>
    </w:p>
    <w:p w:rsidR="00FE286B" w:rsidRDefault="00FE286B" w:rsidP="004F398D">
      <w:pPr>
        <w:pStyle w:val="NoSpacing"/>
        <w:numPr>
          <w:ilvl w:val="0"/>
          <w:numId w:val="1"/>
        </w:numPr>
        <w:jc w:val="both"/>
      </w:pPr>
      <w:r>
        <w:t>English grammar, punctuation and spelling</w:t>
      </w:r>
    </w:p>
    <w:p w:rsidR="00FE286B" w:rsidRDefault="00FE286B" w:rsidP="004F398D">
      <w:pPr>
        <w:pStyle w:val="NoSpacing"/>
        <w:numPr>
          <w:ilvl w:val="0"/>
          <w:numId w:val="1"/>
        </w:numPr>
        <w:jc w:val="both"/>
      </w:pPr>
      <w:r>
        <w:t>Maths</w:t>
      </w:r>
    </w:p>
    <w:p w:rsidR="00FE286B" w:rsidRDefault="00FE286B" w:rsidP="004F398D">
      <w:pPr>
        <w:pStyle w:val="NoSpacing"/>
        <w:jc w:val="both"/>
      </w:pPr>
      <w:r>
        <w:t>Unlike the KS2 SATs, these tests are not strictly timed as the ability to work at speed is not assessed.</w:t>
      </w:r>
    </w:p>
    <w:p w:rsidR="00FE286B" w:rsidRDefault="00FE286B" w:rsidP="004F398D">
      <w:pPr>
        <w:pStyle w:val="NoSpacing"/>
        <w:jc w:val="both"/>
      </w:pPr>
      <w:r>
        <w:t>Teachers will have the option to stop the test at any point that they feel is appropriate for a particular child.</w:t>
      </w:r>
    </w:p>
    <w:p w:rsidR="00FE286B" w:rsidRDefault="00FE286B" w:rsidP="004F398D">
      <w:pPr>
        <w:pStyle w:val="NoSpacing"/>
        <w:jc w:val="both"/>
      </w:pPr>
      <w:r>
        <w:t>The results are used by teachers and schools as a way to check against national averages, measuring what has been understood and retained by each child.</w:t>
      </w:r>
    </w:p>
    <w:p w:rsidR="00FE286B" w:rsidRDefault="00FE286B" w:rsidP="004F398D">
      <w:pPr>
        <w:pStyle w:val="NoSpacing"/>
        <w:jc w:val="both"/>
      </w:pPr>
    </w:p>
    <w:p w:rsidR="00FE286B" w:rsidRPr="00FE286B" w:rsidRDefault="00FE286B" w:rsidP="004F398D">
      <w:pPr>
        <w:pStyle w:val="NoSpacing"/>
        <w:jc w:val="both"/>
        <w:rPr>
          <w:b/>
        </w:rPr>
      </w:pPr>
      <w:r w:rsidRPr="00FE286B">
        <w:rPr>
          <w:b/>
        </w:rPr>
        <w:t>Year 4 Multiplication Tables Check</w:t>
      </w:r>
    </w:p>
    <w:p w:rsidR="00FE286B" w:rsidRDefault="00053AC6" w:rsidP="004F398D">
      <w:pPr>
        <w:pStyle w:val="NoSpacing"/>
        <w:jc w:val="both"/>
      </w:pPr>
      <w:r>
        <w:t>In June 2022</w:t>
      </w:r>
      <w:r w:rsidR="00FE286B">
        <w:t>, the n</w:t>
      </w:r>
      <w:bookmarkStart w:id="0" w:name="_GoBack"/>
      <w:bookmarkEnd w:id="0"/>
      <w:r w:rsidR="00FE286B">
        <w:t>ew Year 4 multiplication tables check will become stat</w:t>
      </w:r>
      <w:r w:rsidR="004F398D">
        <w:t xml:space="preserve">utory. The check will be </w:t>
      </w:r>
      <w:r w:rsidR="00FE286B">
        <w:t>administered within t</w:t>
      </w:r>
      <w:r w:rsidR="00FE7007">
        <w:t>he 3-week period from Monday 6</w:t>
      </w:r>
      <w:r w:rsidR="004F398D" w:rsidRPr="004F398D">
        <w:rPr>
          <w:vertAlign w:val="superscript"/>
        </w:rPr>
        <w:t>th</w:t>
      </w:r>
      <w:r w:rsidR="00FE7007">
        <w:t xml:space="preserve"> June 2022</w:t>
      </w:r>
      <w:r w:rsidR="00FE286B">
        <w:t>.</w:t>
      </w:r>
    </w:p>
    <w:p w:rsidR="004F398D" w:rsidRDefault="004F398D" w:rsidP="004F398D">
      <w:pPr>
        <w:pStyle w:val="NoSpacing"/>
        <w:jc w:val="both"/>
      </w:pPr>
    </w:p>
    <w:p w:rsidR="00FE286B" w:rsidRDefault="00FE286B" w:rsidP="004F398D">
      <w:pPr>
        <w:pStyle w:val="NoSpacing"/>
        <w:jc w:val="both"/>
      </w:pPr>
      <w:r>
        <w:t>The multiplication tables check is an online test for pupils in Year 4</w:t>
      </w:r>
      <w:r w:rsidR="004F398D">
        <w:t xml:space="preserve">. Pupils are asked to answer 25 </w:t>
      </w:r>
      <w:r>
        <w:t>questions on times tables from two to 12. They are given six sec</w:t>
      </w:r>
      <w:r w:rsidR="004F398D">
        <w:t xml:space="preserve">onds per question, with three </w:t>
      </w:r>
      <w:r>
        <w:t>seconds rest between each question, so the test should last less than five minutes.</w:t>
      </w:r>
    </w:p>
    <w:p w:rsidR="00FE286B" w:rsidRDefault="00FE286B" w:rsidP="004F398D">
      <w:pPr>
        <w:pStyle w:val="NoSpacing"/>
        <w:jc w:val="both"/>
      </w:pPr>
      <w:r>
        <w:t>Questions about the six, seven, eight, nine, and 12 times tables are l</w:t>
      </w:r>
      <w:r w:rsidR="004F398D">
        <w:t xml:space="preserve">ikely to come up most often, as </w:t>
      </w:r>
      <w:r>
        <w:t>these are the hardest for most children to learn. It’s a good idea to foc</w:t>
      </w:r>
      <w:r w:rsidR="004F398D">
        <w:t xml:space="preserve">us on these tricky times tables </w:t>
      </w:r>
      <w:r>
        <w:t>with your child.</w:t>
      </w:r>
    </w:p>
    <w:p w:rsidR="004F398D" w:rsidRDefault="004F398D" w:rsidP="004F398D">
      <w:pPr>
        <w:pStyle w:val="NoSpacing"/>
        <w:jc w:val="both"/>
      </w:pPr>
    </w:p>
    <w:p w:rsidR="00FE286B" w:rsidRPr="004F398D" w:rsidRDefault="00FE286B" w:rsidP="004F398D">
      <w:pPr>
        <w:pStyle w:val="NoSpacing"/>
        <w:jc w:val="both"/>
        <w:rPr>
          <w:b/>
        </w:rPr>
      </w:pPr>
      <w:r w:rsidRPr="004F398D">
        <w:rPr>
          <w:b/>
        </w:rPr>
        <w:t>Phonics Screening Check</w:t>
      </w:r>
    </w:p>
    <w:p w:rsidR="00FE286B" w:rsidRDefault="00F579A7" w:rsidP="004F398D">
      <w:pPr>
        <w:pStyle w:val="NoSpacing"/>
        <w:jc w:val="both"/>
      </w:pPr>
      <w:r>
        <w:t>The '2022</w:t>
      </w:r>
      <w:r w:rsidR="004F398D">
        <w:t xml:space="preserve"> </w:t>
      </w:r>
      <w:r w:rsidR="00FE286B">
        <w:t>Phonics Screening Check' will be taken by all state run pr</w:t>
      </w:r>
      <w:r w:rsidR="004F398D">
        <w:t>imary schools in England</w:t>
      </w:r>
      <w:r>
        <w:t xml:space="preserve"> in the week commencing Monday 6</w:t>
      </w:r>
      <w:r w:rsidR="004F398D" w:rsidRPr="004F398D">
        <w:rPr>
          <w:vertAlign w:val="superscript"/>
        </w:rPr>
        <w:t>th</w:t>
      </w:r>
      <w:r>
        <w:t xml:space="preserve"> June 2022</w:t>
      </w:r>
      <w:r w:rsidR="00FE286B">
        <w:t>.</w:t>
      </w:r>
    </w:p>
    <w:p w:rsidR="00FE286B" w:rsidRDefault="00FE286B" w:rsidP="004F398D">
      <w:pPr>
        <w:pStyle w:val="NoSpacing"/>
        <w:jc w:val="both"/>
      </w:pPr>
      <w:r>
        <w:t>The check (otherwise known as the "Year 1 Phonics Screening" or "Ph</w:t>
      </w:r>
      <w:r w:rsidR="004F398D">
        <w:t xml:space="preserve">onics Test") is a short phonics </w:t>
      </w:r>
      <w:r>
        <w:t>assessment in</w:t>
      </w:r>
      <w:r w:rsidR="004F398D">
        <w:t xml:space="preserve">itially for children in Year 1.  </w:t>
      </w:r>
      <w:r>
        <w:t>If however, a child does not obtain the expected score of</w:t>
      </w:r>
    </w:p>
    <w:p w:rsidR="00FE286B" w:rsidRDefault="00FE286B" w:rsidP="004F398D">
      <w:pPr>
        <w:pStyle w:val="NoSpacing"/>
        <w:jc w:val="both"/>
      </w:pPr>
      <w:r>
        <w:t>32 out of 40</w:t>
      </w:r>
      <w:r w:rsidR="00FE7007">
        <w:t xml:space="preserve"> </w:t>
      </w:r>
      <w:r>
        <w:t xml:space="preserve">(previous academic year expected score), they will be </w:t>
      </w:r>
      <w:r w:rsidR="004F398D">
        <w:t xml:space="preserve">required to take the assessment </w:t>
      </w:r>
      <w:r>
        <w:t>again as a Year 2.</w:t>
      </w:r>
    </w:p>
    <w:p w:rsidR="00FE286B" w:rsidRDefault="00FE286B" w:rsidP="004F398D">
      <w:pPr>
        <w:pStyle w:val="NoSpacing"/>
        <w:jc w:val="both"/>
      </w:pPr>
      <w:r>
        <w:t>More information and support materials can be found at:</w:t>
      </w:r>
    </w:p>
    <w:p w:rsidR="00363692" w:rsidRDefault="00FE7007" w:rsidP="004F398D">
      <w:pPr>
        <w:pStyle w:val="NoSpacing"/>
        <w:jc w:val="both"/>
      </w:pPr>
      <w:hyperlink r:id="rId5" w:history="1">
        <w:r w:rsidRPr="00844D54">
          <w:rPr>
            <w:rStyle w:val="Hyperlink"/>
          </w:rPr>
          <w:t>www.phonicsbloom.com/uk/article/phonics-screening-check</w:t>
        </w:r>
      </w:hyperlink>
      <w:r>
        <w:t xml:space="preserve"> </w:t>
      </w:r>
    </w:p>
    <w:sectPr w:rsidR="0036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D8D"/>
    <w:multiLevelType w:val="hybridMultilevel"/>
    <w:tmpl w:val="1C680A9C"/>
    <w:lvl w:ilvl="0" w:tplc="EABC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B"/>
    <w:rsid w:val="00053AC6"/>
    <w:rsid w:val="0012280B"/>
    <w:rsid w:val="00363692"/>
    <w:rsid w:val="004F398D"/>
    <w:rsid w:val="00E62CEF"/>
    <w:rsid w:val="00F579A7"/>
    <w:rsid w:val="00FE286B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188C"/>
  <w15:chartTrackingRefBased/>
  <w15:docId w15:val="{6BEBAAC1-DF26-4323-BCF4-4A26DA2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table" w:styleId="TableGrid">
    <w:name w:val="Table Grid"/>
    <w:basedOn w:val="TableNormal"/>
    <w:uiPriority w:val="39"/>
    <w:rsid w:val="00F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9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0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bloom.com/uk/article/phonics-screening-ch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2021-11-09T13:16:00Z</cp:lastPrinted>
  <dcterms:created xsi:type="dcterms:W3CDTF">2021-11-09T13:15:00Z</dcterms:created>
  <dcterms:modified xsi:type="dcterms:W3CDTF">2021-11-09T13:16:00Z</dcterms:modified>
</cp:coreProperties>
</file>